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4FE52" w14:textId="77777777" w:rsidR="001B486F" w:rsidRPr="005E3FB0" w:rsidRDefault="00D27B48">
      <w:pPr>
        <w:shd w:val="clear" w:color="auto" w:fill="FFFFFF"/>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INFORME DE PONENCIA PARA SEGUNDO DEBATE DEL</w:t>
      </w:r>
    </w:p>
    <w:p w14:paraId="6C1D5F6F" w14:textId="3F18ADBD" w:rsidR="001B486F" w:rsidRPr="005E3FB0" w:rsidRDefault="00D27B48">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Proyecto de Acto Legislativo </w:t>
      </w:r>
      <w:r w:rsidR="005517DB" w:rsidRPr="005E3FB0">
        <w:rPr>
          <w:rFonts w:ascii="Times New Roman" w:eastAsia="Times New Roman" w:hAnsi="Times New Roman" w:cs="Times New Roman"/>
          <w:b/>
          <w:sz w:val="24"/>
          <w:szCs w:val="24"/>
        </w:rPr>
        <w:t>No. 041</w:t>
      </w:r>
      <w:r w:rsidRPr="005E3FB0">
        <w:rPr>
          <w:rFonts w:ascii="Times New Roman" w:eastAsia="Times New Roman" w:hAnsi="Times New Roman" w:cs="Times New Roman"/>
          <w:b/>
          <w:sz w:val="24"/>
          <w:szCs w:val="24"/>
        </w:rPr>
        <w:t xml:space="preserve"> de 202</w:t>
      </w:r>
      <w:r w:rsidR="00BA26E9" w:rsidRPr="005E3FB0">
        <w:rPr>
          <w:rFonts w:ascii="Times New Roman" w:eastAsia="Times New Roman" w:hAnsi="Times New Roman" w:cs="Times New Roman"/>
          <w:b/>
          <w:sz w:val="24"/>
          <w:szCs w:val="24"/>
        </w:rPr>
        <w:t>1</w:t>
      </w:r>
      <w:r w:rsidRPr="005E3FB0">
        <w:rPr>
          <w:rFonts w:ascii="Times New Roman" w:eastAsia="Times New Roman" w:hAnsi="Times New Roman" w:cs="Times New Roman"/>
          <w:b/>
          <w:sz w:val="24"/>
          <w:szCs w:val="24"/>
        </w:rPr>
        <w:t xml:space="preserve"> Cámara “</w:t>
      </w:r>
      <w:r w:rsidR="005517DB" w:rsidRPr="005E3FB0">
        <w:rPr>
          <w:rFonts w:ascii="Times New Roman" w:eastAsia="Times New Roman" w:hAnsi="Times New Roman" w:cs="Times New Roman"/>
          <w:b/>
          <w:sz w:val="24"/>
          <w:szCs w:val="24"/>
        </w:rPr>
        <w:t>Por el cual se modifican los artículos 45 y 65 de la constitución política estableciendo el derecho fundamental a la alimentación y a no padecer hambre</w:t>
      </w:r>
      <w:r w:rsidRPr="005E3FB0">
        <w:rPr>
          <w:rFonts w:ascii="Times New Roman" w:eastAsia="Times New Roman" w:hAnsi="Times New Roman" w:cs="Times New Roman"/>
          <w:b/>
          <w:sz w:val="24"/>
          <w:szCs w:val="24"/>
        </w:rPr>
        <w:t>”</w:t>
      </w:r>
    </w:p>
    <w:p w14:paraId="3DE328C0" w14:textId="77777777" w:rsidR="001B486F" w:rsidRPr="005E3FB0" w:rsidRDefault="001B486F">
      <w:pPr>
        <w:rPr>
          <w:rFonts w:ascii="Times New Roman" w:eastAsia="Times New Roman" w:hAnsi="Times New Roman" w:cs="Times New Roman"/>
          <w:sz w:val="24"/>
          <w:szCs w:val="24"/>
        </w:rPr>
      </w:pPr>
    </w:p>
    <w:p w14:paraId="4E9F184E" w14:textId="7EA2EADC" w:rsidR="001B486F" w:rsidRPr="005E3FB0" w:rsidRDefault="00D27B48">
      <w:pP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Bogotá D.C., </w:t>
      </w:r>
      <w:r w:rsidR="005517DB" w:rsidRPr="005E3FB0">
        <w:rPr>
          <w:rFonts w:ascii="Times New Roman" w:eastAsia="Times New Roman" w:hAnsi="Times New Roman" w:cs="Times New Roman"/>
          <w:sz w:val="24"/>
          <w:szCs w:val="24"/>
        </w:rPr>
        <w:t>septiembre</w:t>
      </w:r>
      <w:r w:rsidRPr="005E3FB0">
        <w:rPr>
          <w:rFonts w:ascii="Times New Roman" w:eastAsia="Times New Roman" w:hAnsi="Times New Roman" w:cs="Times New Roman"/>
          <w:sz w:val="24"/>
          <w:szCs w:val="24"/>
        </w:rPr>
        <w:t xml:space="preserve"> </w:t>
      </w:r>
      <w:r w:rsidR="004C21CE">
        <w:rPr>
          <w:rFonts w:ascii="Times New Roman" w:eastAsia="Times New Roman" w:hAnsi="Times New Roman" w:cs="Times New Roman"/>
          <w:sz w:val="24"/>
          <w:szCs w:val="24"/>
        </w:rPr>
        <w:t xml:space="preserve">14 </w:t>
      </w:r>
      <w:bookmarkStart w:id="0" w:name="_GoBack"/>
      <w:bookmarkEnd w:id="0"/>
      <w:r w:rsidRPr="005E3FB0">
        <w:rPr>
          <w:rFonts w:ascii="Times New Roman" w:eastAsia="Times New Roman" w:hAnsi="Times New Roman" w:cs="Times New Roman"/>
          <w:sz w:val="24"/>
          <w:szCs w:val="24"/>
        </w:rPr>
        <w:t>de 202</w:t>
      </w:r>
      <w:r w:rsidR="005517DB" w:rsidRPr="005E3FB0">
        <w:rPr>
          <w:rFonts w:ascii="Times New Roman" w:eastAsia="Times New Roman" w:hAnsi="Times New Roman" w:cs="Times New Roman"/>
          <w:sz w:val="24"/>
          <w:szCs w:val="24"/>
        </w:rPr>
        <w:t>1</w:t>
      </w:r>
    </w:p>
    <w:p w14:paraId="487437E9" w14:textId="77777777" w:rsidR="001B486F" w:rsidRPr="005E3FB0" w:rsidRDefault="001B486F">
      <w:pPr>
        <w:rPr>
          <w:rFonts w:ascii="Times New Roman" w:eastAsia="Times New Roman" w:hAnsi="Times New Roman" w:cs="Times New Roman"/>
          <w:sz w:val="24"/>
          <w:szCs w:val="24"/>
        </w:rPr>
      </w:pPr>
    </w:p>
    <w:p w14:paraId="2D91BBBD" w14:textId="77777777" w:rsidR="001B486F" w:rsidRPr="005E3FB0" w:rsidRDefault="00D27B48">
      <w:pP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Honorable Representante</w:t>
      </w:r>
    </w:p>
    <w:p w14:paraId="40D2E3B3" w14:textId="77777777" w:rsidR="005517DB" w:rsidRPr="005E3FB0" w:rsidRDefault="005517DB" w:rsidP="005517DB">
      <w:pPr>
        <w:pStyle w:val="Sinespaciado"/>
        <w:jc w:val="both"/>
        <w:rPr>
          <w:rFonts w:ascii="Times New Roman" w:hAnsi="Times New Roman" w:cs="Times New Roman"/>
          <w:b/>
          <w:sz w:val="24"/>
          <w:szCs w:val="24"/>
        </w:rPr>
      </w:pPr>
      <w:r w:rsidRPr="005E3FB0">
        <w:rPr>
          <w:rFonts w:ascii="Times New Roman" w:hAnsi="Times New Roman" w:cs="Times New Roman"/>
          <w:b/>
          <w:sz w:val="24"/>
          <w:szCs w:val="24"/>
        </w:rPr>
        <w:t>JULIO CESAR TRIANA QUINTERO</w:t>
      </w:r>
    </w:p>
    <w:p w14:paraId="7765C2B2" w14:textId="7157EC0C" w:rsidR="001B486F" w:rsidRPr="005E3FB0" w:rsidRDefault="00D27B48">
      <w:pP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Presidente</w:t>
      </w:r>
      <w:r w:rsidR="005517DB" w:rsidRPr="005E3FB0">
        <w:rPr>
          <w:rFonts w:ascii="Times New Roman" w:eastAsia="Times New Roman" w:hAnsi="Times New Roman" w:cs="Times New Roman"/>
          <w:sz w:val="24"/>
          <w:szCs w:val="24"/>
        </w:rPr>
        <w:br/>
        <w:t>Comisión Primera Constitucional Permanente</w:t>
      </w:r>
    </w:p>
    <w:p w14:paraId="15EB2EE3" w14:textId="3EDFBB2E" w:rsidR="001B486F" w:rsidRPr="005E3FB0" w:rsidRDefault="005517DB">
      <w:pPr>
        <w:rPr>
          <w:rFonts w:ascii="Times New Roman" w:eastAsia="Times New Roman" w:hAnsi="Times New Roman" w:cs="Times New Roman"/>
          <w:bCs/>
          <w:sz w:val="24"/>
          <w:szCs w:val="24"/>
        </w:rPr>
      </w:pPr>
      <w:r w:rsidRPr="005E3FB0">
        <w:rPr>
          <w:rFonts w:ascii="Times New Roman" w:eastAsia="Times New Roman" w:hAnsi="Times New Roman" w:cs="Times New Roman"/>
          <w:bCs/>
          <w:sz w:val="24"/>
          <w:szCs w:val="24"/>
        </w:rPr>
        <w:t>Cámara de Representantes</w:t>
      </w:r>
    </w:p>
    <w:p w14:paraId="7A7276A1" w14:textId="77777777" w:rsidR="001B486F" w:rsidRPr="005E3FB0" w:rsidRDefault="00D27B48">
      <w:pP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Bogotá D.C.</w:t>
      </w:r>
    </w:p>
    <w:p w14:paraId="143DF939" w14:textId="77777777" w:rsidR="001B486F" w:rsidRPr="005E3FB0" w:rsidRDefault="001B486F">
      <w:pPr>
        <w:rPr>
          <w:rFonts w:ascii="Times New Roman" w:eastAsia="Times New Roman" w:hAnsi="Times New Roman" w:cs="Times New Roman"/>
          <w:sz w:val="24"/>
          <w:szCs w:val="24"/>
        </w:rPr>
      </w:pPr>
    </w:p>
    <w:p w14:paraId="288EC791" w14:textId="7A14856E" w:rsidR="001B486F" w:rsidRPr="005E3FB0" w:rsidRDefault="00D27B48">
      <w:pPr>
        <w:shd w:val="clear" w:color="auto" w:fill="FFFFFF"/>
        <w:ind w:left="2124"/>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Referencia:</w:t>
      </w:r>
      <w:r w:rsidRPr="005E3FB0">
        <w:rPr>
          <w:rFonts w:ascii="Times New Roman" w:eastAsia="Times New Roman" w:hAnsi="Times New Roman" w:cs="Times New Roman"/>
          <w:sz w:val="24"/>
          <w:szCs w:val="24"/>
        </w:rPr>
        <w:t xml:space="preserve"> Informe de ponencia para segundo debate del Proyecto de Acto Legislativo </w:t>
      </w:r>
      <w:r w:rsidR="005517DB" w:rsidRPr="005E3FB0">
        <w:rPr>
          <w:rFonts w:ascii="Times New Roman" w:eastAsia="Times New Roman" w:hAnsi="Times New Roman" w:cs="Times New Roman"/>
          <w:sz w:val="24"/>
          <w:szCs w:val="24"/>
        </w:rPr>
        <w:t>No. 041 de 202</w:t>
      </w:r>
      <w:r w:rsidR="00BA26E9" w:rsidRPr="005E3FB0">
        <w:rPr>
          <w:rFonts w:ascii="Times New Roman" w:eastAsia="Times New Roman" w:hAnsi="Times New Roman" w:cs="Times New Roman"/>
          <w:sz w:val="24"/>
          <w:szCs w:val="24"/>
        </w:rPr>
        <w:t>1</w:t>
      </w:r>
      <w:r w:rsidR="005517DB"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sz w:val="24"/>
          <w:szCs w:val="24"/>
        </w:rPr>
        <w:t>Cámara “Por el cual se modifican los artículos 45 y 65 de la Constitución Política estableciendo el derecho fundamental a la alimentación y a no padecer hambre”</w:t>
      </w:r>
    </w:p>
    <w:p w14:paraId="088AC093" w14:textId="77777777" w:rsidR="001B486F" w:rsidRPr="005E3FB0" w:rsidRDefault="001B486F">
      <w:pPr>
        <w:shd w:val="clear" w:color="auto" w:fill="FFFFFF"/>
        <w:jc w:val="both"/>
        <w:rPr>
          <w:rFonts w:ascii="Times New Roman" w:eastAsia="Times New Roman" w:hAnsi="Times New Roman" w:cs="Times New Roman"/>
          <w:b/>
          <w:sz w:val="24"/>
          <w:szCs w:val="24"/>
        </w:rPr>
      </w:pPr>
    </w:p>
    <w:p w14:paraId="4E0A7209" w14:textId="77777777" w:rsidR="001B486F" w:rsidRPr="005E3FB0" w:rsidRDefault="00D27B48">
      <w:pPr>
        <w:shd w:val="clear" w:color="auto" w:fill="FFFFFF"/>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Respetado Presidente, </w:t>
      </w:r>
    </w:p>
    <w:p w14:paraId="01C5AAAD" w14:textId="77777777" w:rsidR="001B486F" w:rsidRPr="005E3FB0" w:rsidRDefault="001B486F">
      <w:pPr>
        <w:shd w:val="clear" w:color="auto" w:fill="FFFFFF"/>
        <w:jc w:val="both"/>
        <w:rPr>
          <w:rFonts w:ascii="Times New Roman" w:eastAsia="Times New Roman" w:hAnsi="Times New Roman" w:cs="Times New Roman"/>
          <w:sz w:val="24"/>
          <w:szCs w:val="24"/>
        </w:rPr>
      </w:pPr>
    </w:p>
    <w:p w14:paraId="17315570" w14:textId="09B4D9CF" w:rsidR="001B486F" w:rsidRPr="005E3FB0" w:rsidRDefault="00D27B48">
      <w:pPr>
        <w:shd w:val="clear" w:color="auto" w:fill="FFFFFF"/>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En cumplimiento del encargo hecho por la Honorable Mesa Directiva de la Comisión Primera de la Cámara de Representantes y de conformidad con lo establecido en el Artículo 156 de la Ley 5ª de 1992, procedemos a rendir informe de ponencia para segundo debate del </w:t>
      </w:r>
      <w:r w:rsidR="00331A90" w:rsidRPr="005E3FB0">
        <w:rPr>
          <w:rFonts w:ascii="Times New Roman" w:eastAsia="Times New Roman" w:hAnsi="Times New Roman" w:cs="Times New Roman"/>
          <w:sz w:val="24"/>
          <w:szCs w:val="24"/>
        </w:rPr>
        <w:t xml:space="preserve">Proyecto de Acto Legislativo </w:t>
      </w:r>
      <w:r w:rsidR="005517DB" w:rsidRPr="005E3FB0">
        <w:rPr>
          <w:rFonts w:ascii="Times New Roman" w:eastAsia="Times New Roman" w:hAnsi="Times New Roman" w:cs="Times New Roman"/>
          <w:sz w:val="24"/>
          <w:szCs w:val="24"/>
        </w:rPr>
        <w:t xml:space="preserve">No. 041 de 2020 </w:t>
      </w:r>
      <w:r w:rsidR="00331A90" w:rsidRPr="005E3FB0">
        <w:rPr>
          <w:rFonts w:ascii="Times New Roman" w:eastAsia="Times New Roman" w:hAnsi="Times New Roman" w:cs="Times New Roman"/>
          <w:sz w:val="24"/>
          <w:szCs w:val="24"/>
        </w:rPr>
        <w:t>Cámara “Por el cual se modifican los artículos 45 y 65 de la Constitución Política estableciendo el derecho fundamental a la alimentación y a no padecer hambre”</w:t>
      </w:r>
    </w:p>
    <w:p w14:paraId="5AA77212" w14:textId="77777777" w:rsidR="001B486F" w:rsidRPr="005E3FB0" w:rsidRDefault="001B486F">
      <w:pPr>
        <w:rPr>
          <w:rFonts w:ascii="Times New Roman" w:eastAsia="Times New Roman" w:hAnsi="Times New Roman" w:cs="Times New Roman"/>
          <w:sz w:val="24"/>
          <w:szCs w:val="24"/>
        </w:rPr>
      </w:pPr>
    </w:p>
    <w:p w14:paraId="64CFF8D9" w14:textId="77777777" w:rsidR="001B486F" w:rsidRPr="005E3FB0" w:rsidRDefault="00D27B48">
      <w:pPr>
        <w:numPr>
          <w:ilvl w:val="0"/>
          <w:numId w:val="2"/>
        </w:numP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TRÁMITE DE LA INICIATIVA.</w:t>
      </w:r>
    </w:p>
    <w:p w14:paraId="198A94A5" w14:textId="77777777" w:rsidR="001B486F" w:rsidRPr="005E3FB0" w:rsidRDefault="001B486F">
      <w:pPr>
        <w:rPr>
          <w:rFonts w:ascii="Times New Roman" w:eastAsia="Times New Roman" w:hAnsi="Times New Roman" w:cs="Times New Roman"/>
          <w:sz w:val="24"/>
          <w:szCs w:val="24"/>
        </w:rPr>
      </w:pPr>
    </w:p>
    <w:p w14:paraId="16B22C39" w14:textId="329337D2" w:rsidR="001F7F48" w:rsidRPr="005E3FB0" w:rsidRDefault="00D27B48" w:rsidP="001F7F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El Proyecto de Acto Legislativo </w:t>
      </w:r>
      <w:r w:rsidR="005517DB" w:rsidRPr="005E3FB0">
        <w:rPr>
          <w:rFonts w:ascii="Times New Roman" w:eastAsia="Times New Roman" w:hAnsi="Times New Roman" w:cs="Times New Roman"/>
          <w:sz w:val="24"/>
          <w:szCs w:val="24"/>
        </w:rPr>
        <w:t>No. 041 de 202</w:t>
      </w:r>
      <w:r w:rsidR="00BA26E9" w:rsidRPr="005E3FB0">
        <w:rPr>
          <w:rFonts w:ascii="Times New Roman" w:eastAsia="Times New Roman" w:hAnsi="Times New Roman" w:cs="Times New Roman"/>
          <w:sz w:val="24"/>
          <w:szCs w:val="24"/>
        </w:rPr>
        <w:t>1</w:t>
      </w:r>
      <w:r w:rsidR="005517DB"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sz w:val="24"/>
          <w:szCs w:val="24"/>
        </w:rPr>
        <w:t xml:space="preserve">Cámara “Por el cual se modifican los artículos 45 y 65 de la Constitución Política estableciendo el derecho fundamental a la alimentación y a no padecer hambre” </w:t>
      </w:r>
      <w:r w:rsidR="001F7F48" w:rsidRPr="005E3FB0">
        <w:rPr>
          <w:rFonts w:ascii="Times New Roman" w:eastAsia="Times New Roman" w:hAnsi="Times New Roman" w:cs="Times New Roman"/>
          <w:sz w:val="24"/>
          <w:szCs w:val="24"/>
        </w:rPr>
        <w:t xml:space="preserve">fue radicado el 20 de julio de 2021 por los HH.RR. Julián Peinado Ramírez, John Jairo Roldan Avendaño, </w:t>
      </w:r>
      <w:proofErr w:type="spellStart"/>
      <w:r w:rsidR="001F7F48" w:rsidRPr="005E3FB0">
        <w:rPr>
          <w:rFonts w:ascii="Times New Roman" w:eastAsia="Times New Roman" w:hAnsi="Times New Roman" w:cs="Times New Roman"/>
          <w:sz w:val="24"/>
          <w:szCs w:val="24"/>
        </w:rPr>
        <w:t>Jezmi</w:t>
      </w:r>
      <w:proofErr w:type="spellEnd"/>
      <w:r w:rsidR="001F7F48" w:rsidRPr="005E3FB0">
        <w:rPr>
          <w:rFonts w:ascii="Times New Roman" w:eastAsia="Times New Roman" w:hAnsi="Times New Roman" w:cs="Times New Roman"/>
          <w:sz w:val="24"/>
          <w:szCs w:val="24"/>
        </w:rPr>
        <w:t xml:space="preserve"> </w:t>
      </w:r>
      <w:proofErr w:type="spellStart"/>
      <w:r w:rsidR="001F7F48" w:rsidRPr="005E3FB0">
        <w:rPr>
          <w:rFonts w:ascii="Times New Roman" w:eastAsia="Times New Roman" w:hAnsi="Times New Roman" w:cs="Times New Roman"/>
          <w:sz w:val="24"/>
          <w:szCs w:val="24"/>
        </w:rPr>
        <w:t>Lizeth</w:t>
      </w:r>
      <w:proofErr w:type="spellEnd"/>
      <w:r w:rsidR="001F7F48" w:rsidRPr="005E3FB0">
        <w:rPr>
          <w:rFonts w:ascii="Times New Roman" w:eastAsia="Times New Roman" w:hAnsi="Times New Roman" w:cs="Times New Roman"/>
          <w:sz w:val="24"/>
          <w:szCs w:val="24"/>
        </w:rPr>
        <w:t xml:space="preserve"> Barraza </w:t>
      </w:r>
      <w:proofErr w:type="spellStart"/>
      <w:r w:rsidR="001F7F48" w:rsidRPr="005E3FB0">
        <w:rPr>
          <w:rFonts w:ascii="Times New Roman" w:eastAsia="Times New Roman" w:hAnsi="Times New Roman" w:cs="Times New Roman"/>
          <w:sz w:val="24"/>
          <w:szCs w:val="24"/>
        </w:rPr>
        <w:t>Arraut</w:t>
      </w:r>
      <w:proofErr w:type="spellEnd"/>
      <w:r w:rsidR="001F7F48" w:rsidRPr="005E3FB0">
        <w:rPr>
          <w:rFonts w:ascii="Times New Roman" w:eastAsia="Times New Roman" w:hAnsi="Times New Roman" w:cs="Times New Roman"/>
          <w:sz w:val="24"/>
          <w:szCs w:val="24"/>
        </w:rPr>
        <w:t xml:space="preserve">, Andrés David Calle Aguas, Juan Carlos Lozada Vargas, Alejandro Alberto Vega Pérez, Alfredo Rafael </w:t>
      </w:r>
      <w:proofErr w:type="spellStart"/>
      <w:r w:rsidR="001F7F48" w:rsidRPr="005E3FB0">
        <w:rPr>
          <w:rFonts w:ascii="Times New Roman" w:eastAsia="Times New Roman" w:hAnsi="Times New Roman" w:cs="Times New Roman"/>
          <w:sz w:val="24"/>
          <w:szCs w:val="24"/>
        </w:rPr>
        <w:t>Deluque</w:t>
      </w:r>
      <w:proofErr w:type="spellEnd"/>
      <w:r w:rsidR="001F7F48" w:rsidRPr="005E3FB0">
        <w:rPr>
          <w:rFonts w:ascii="Times New Roman" w:eastAsia="Times New Roman" w:hAnsi="Times New Roman" w:cs="Times New Roman"/>
          <w:sz w:val="24"/>
          <w:szCs w:val="24"/>
        </w:rPr>
        <w:t xml:space="preserve"> Zuleta, Harry Giovanny González García, Norma Hurtado Sánchez, César Augusto </w:t>
      </w:r>
      <w:proofErr w:type="spellStart"/>
      <w:r w:rsidR="001F7F48" w:rsidRPr="005E3FB0">
        <w:rPr>
          <w:rFonts w:ascii="Times New Roman" w:eastAsia="Times New Roman" w:hAnsi="Times New Roman" w:cs="Times New Roman"/>
          <w:sz w:val="24"/>
          <w:szCs w:val="24"/>
        </w:rPr>
        <w:t>Lorduy</w:t>
      </w:r>
      <w:proofErr w:type="spellEnd"/>
      <w:r w:rsidR="001F7F48" w:rsidRPr="005E3FB0">
        <w:rPr>
          <w:rFonts w:ascii="Times New Roman" w:eastAsia="Times New Roman" w:hAnsi="Times New Roman" w:cs="Times New Roman"/>
          <w:sz w:val="24"/>
          <w:szCs w:val="24"/>
        </w:rPr>
        <w:t xml:space="preserve"> Maldonado y los HH.SS. Juan Luis Castro Córdoba, Angélica Lisbeth Lozano Correa. Inicialmente fue nombrado como ponente el H.R. Juan Carlos Lozada Vargas, de manera que el primer debate se llevó a cabo en la Comisión Primera de Cámara de Representantes el miércoles 01 de septiembre de 2021, siendo aprobado el proyecto. </w:t>
      </w:r>
    </w:p>
    <w:p w14:paraId="49854D11" w14:textId="77777777" w:rsidR="001F7F48" w:rsidRPr="005E3FB0" w:rsidRDefault="001F7F48" w:rsidP="001F7F48">
      <w:pPr>
        <w:jc w:val="both"/>
        <w:rPr>
          <w:rFonts w:ascii="Times New Roman" w:eastAsia="Times New Roman" w:hAnsi="Times New Roman" w:cs="Times New Roman"/>
          <w:sz w:val="24"/>
          <w:szCs w:val="24"/>
        </w:rPr>
      </w:pPr>
    </w:p>
    <w:p w14:paraId="07B4D41D" w14:textId="4C573B28" w:rsidR="001F7F48" w:rsidRPr="005E3FB0" w:rsidRDefault="001F7F48" w:rsidP="001F7F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Posteriormente, la Honorable Mesa Directiva de la Comisión nombre cómo </w:t>
      </w:r>
      <w:proofErr w:type="gramStart"/>
      <w:r w:rsidRPr="005E3FB0">
        <w:rPr>
          <w:rFonts w:ascii="Times New Roman" w:eastAsia="Times New Roman" w:hAnsi="Times New Roman" w:cs="Times New Roman"/>
          <w:sz w:val="24"/>
          <w:szCs w:val="24"/>
        </w:rPr>
        <w:t>ponentes</w:t>
      </w:r>
      <w:proofErr w:type="gramEnd"/>
      <w:r w:rsidRPr="005E3FB0">
        <w:rPr>
          <w:rFonts w:ascii="Times New Roman" w:eastAsia="Times New Roman" w:hAnsi="Times New Roman" w:cs="Times New Roman"/>
          <w:sz w:val="24"/>
          <w:szCs w:val="24"/>
        </w:rPr>
        <w:t xml:space="preserve"> a los HH.RR. </w:t>
      </w:r>
    </w:p>
    <w:p w14:paraId="4318312D" w14:textId="54D14BDA" w:rsidR="001B486F" w:rsidRPr="005E3FB0" w:rsidRDefault="001B486F">
      <w:pPr>
        <w:jc w:val="both"/>
        <w:rPr>
          <w:rFonts w:ascii="Times New Roman" w:eastAsia="Times New Roman" w:hAnsi="Times New Roman" w:cs="Times New Roman"/>
          <w:sz w:val="24"/>
          <w:szCs w:val="24"/>
        </w:rPr>
      </w:pPr>
    </w:p>
    <w:p w14:paraId="12236EEE" w14:textId="77777777" w:rsidR="001B486F" w:rsidRPr="005E3FB0" w:rsidRDefault="00D27B48">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 xml:space="preserve">EXPOSICIÓN DE MOTIVOS </w:t>
      </w:r>
    </w:p>
    <w:p w14:paraId="7463634B" w14:textId="77777777" w:rsidR="001B486F" w:rsidRPr="005E3FB0" w:rsidRDefault="001B486F">
      <w:pPr>
        <w:rPr>
          <w:rFonts w:ascii="Times New Roman" w:eastAsia="Times New Roman" w:hAnsi="Times New Roman" w:cs="Times New Roman"/>
          <w:b/>
          <w:sz w:val="24"/>
          <w:szCs w:val="24"/>
        </w:rPr>
      </w:pPr>
    </w:p>
    <w:p w14:paraId="23E53559" w14:textId="77777777" w:rsidR="001B486F" w:rsidRPr="005E3FB0" w:rsidRDefault="00D27B48">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 xml:space="preserve">Objeto de las iniciativas </w:t>
      </w:r>
    </w:p>
    <w:p w14:paraId="2B3C6FF9" w14:textId="77777777" w:rsidR="001B486F" w:rsidRPr="005E3FB0" w:rsidRDefault="001B486F">
      <w:pPr>
        <w:rPr>
          <w:rFonts w:ascii="Times New Roman" w:eastAsia="Times New Roman" w:hAnsi="Times New Roman" w:cs="Times New Roman"/>
          <w:sz w:val="24"/>
          <w:szCs w:val="24"/>
        </w:rPr>
      </w:pPr>
    </w:p>
    <w:p w14:paraId="48A078BA"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Los dos proyectos de acto legislativos acumulados tienen como pretensión modificar el artículo 65 de la Constitución Política de Colombia para elevar a rango constitucional los derechos a la alimentación y nutrición adecuada, y a no padecer hambre. Así mismo, se crea un mandato específico para que el Estado garantice estos derechos. Por otro lado, el Acto Legislativo 287 de 2020 Cámara pretende modificar el artículo 45 de la constitución, para establecer el mismo derecho para los adolescentes. </w:t>
      </w:r>
    </w:p>
    <w:p w14:paraId="2FA7F1B8" w14:textId="77777777" w:rsidR="001B486F" w:rsidRPr="005E3FB0" w:rsidRDefault="001B486F">
      <w:pPr>
        <w:jc w:val="both"/>
        <w:rPr>
          <w:rFonts w:ascii="Times New Roman" w:eastAsia="Times New Roman" w:hAnsi="Times New Roman" w:cs="Times New Roman"/>
          <w:b/>
          <w:sz w:val="24"/>
          <w:szCs w:val="24"/>
        </w:rPr>
      </w:pPr>
    </w:p>
    <w:p w14:paraId="58F0DC3C" w14:textId="77777777" w:rsidR="001B486F" w:rsidRPr="005E3FB0" w:rsidRDefault="00D27B48">
      <w:pPr>
        <w:jc w:val="both"/>
        <w:rPr>
          <w:rFonts w:ascii="Times New Roman" w:eastAsia="Times New Roman" w:hAnsi="Times New Roman" w:cs="Times New Roman"/>
          <w:sz w:val="24"/>
          <w:szCs w:val="24"/>
        </w:rPr>
      </w:pPr>
      <w:bookmarkStart w:id="1" w:name="_Hlk66977081"/>
      <w:r w:rsidRPr="005E3FB0">
        <w:rPr>
          <w:rFonts w:ascii="Times New Roman" w:eastAsia="Times New Roman" w:hAnsi="Times New Roman" w:cs="Times New Roman"/>
          <w:sz w:val="24"/>
          <w:szCs w:val="24"/>
        </w:rPr>
        <w:t>De acuerdo con el Reporte Global sobre Crisis Alimentarias 2020, en 2019 se presentó el nivel más alto de inseguridad alimentaria aguda – es decir, aquella en que “(…) la incapacidad de una persona para consumir alimentos adecuados</w:t>
      </w:r>
      <w:r w:rsidRPr="005E3FB0">
        <w:rPr>
          <w:rFonts w:ascii="Times New Roman" w:eastAsia="Times New Roman" w:hAnsi="Times New Roman" w:cs="Times New Roman"/>
          <w:sz w:val="24"/>
          <w:szCs w:val="24"/>
        </w:rPr>
        <w:br/>
        <w:t>pone en peligro inmediato su vida o sus medios de subsistencia”</w:t>
      </w:r>
      <w:r w:rsidRPr="005E3FB0">
        <w:rPr>
          <w:rFonts w:ascii="Times New Roman" w:eastAsia="Times New Roman" w:hAnsi="Times New Roman" w:cs="Times New Roman"/>
          <w:sz w:val="24"/>
          <w:szCs w:val="24"/>
          <w:vertAlign w:val="superscript"/>
        </w:rPr>
        <w:footnoteReference w:id="1"/>
      </w:r>
      <w:r w:rsidRPr="005E3FB0">
        <w:rPr>
          <w:rFonts w:ascii="Times New Roman" w:eastAsia="Times New Roman" w:hAnsi="Times New Roman" w:cs="Times New Roman"/>
          <w:sz w:val="24"/>
          <w:szCs w:val="24"/>
        </w:rPr>
        <w:t xml:space="preserve"> – desde que el informe comenzó a producirse en 2017. Aproximadamente 135 millones de personas se encuentran en ese nivel de inseguridad alimentaria, mientras que otros 183 millones están en riesgo de llegar a ese nivel</w:t>
      </w:r>
      <w:r w:rsidRPr="005E3FB0">
        <w:rPr>
          <w:rFonts w:ascii="Times New Roman" w:eastAsia="Times New Roman" w:hAnsi="Times New Roman" w:cs="Times New Roman"/>
          <w:sz w:val="24"/>
          <w:szCs w:val="24"/>
          <w:vertAlign w:val="superscript"/>
        </w:rPr>
        <w:footnoteReference w:id="2"/>
      </w:r>
      <w:r w:rsidRPr="005E3FB0">
        <w:rPr>
          <w:rFonts w:ascii="Times New Roman" w:eastAsia="Times New Roman" w:hAnsi="Times New Roman" w:cs="Times New Roman"/>
          <w:sz w:val="24"/>
          <w:szCs w:val="24"/>
        </w:rPr>
        <w:t>. Aunque el reporte se hizo antes de que la enfermedad causada por el COVID-19 se convirtiera en una pandemia, en este sostiene lo siguiente:</w:t>
      </w:r>
    </w:p>
    <w:p w14:paraId="2B3DD313" w14:textId="77777777" w:rsidR="001B486F" w:rsidRPr="005E3FB0" w:rsidRDefault="001B486F">
      <w:pPr>
        <w:jc w:val="both"/>
        <w:rPr>
          <w:rFonts w:ascii="Times New Roman" w:eastAsia="Times New Roman" w:hAnsi="Times New Roman" w:cs="Times New Roman"/>
          <w:sz w:val="24"/>
          <w:szCs w:val="24"/>
        </w:rPr>
      </w:pPr>
    </w:p>
    <w:p w14:paraId="7DD73B3E" w14:textId="77777777" w:rsidR="001B486F" w:rsidRPr="005E3FB0" w:rsidRDefault="00D27B48">
      <w:pPr>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“La pandemia probablemente devastará los medios de subsistencia y la seguridad alimentaria, especialmente en contextos de fragilidad y particularmente para las personas más vulnerables que trabajan en los sectores agrícolas y no agrícolas informales. Una recesión global probablemente interrumpa las cadenas de suministro de alimento”.</w:t>
      </w:r>
    </w:p>
    <w:p w14:paraId="4508B455" w14:textId="77777777" w:rsidR="001B486F" w:rsidRPr="005E3FB0" w:rsidRDefault="001B486F">
      <w:pPr>
        <w:ind w:left="709" w:right="709"/>
        <w:jc w:val="both"/>
        <w:rPr>
          <w:rFonts w:ascii="Times New Roman" w:eastAsia="Times New Roman" w:hAnsi="Times New Roman" w:cs="Times New Roman"/>
          <w:sz w:val="24"/>
          <w:szCs w:val="24"/>
        </w:rPr>
      </w:pPr>
    </w:p>
    <w:p w14:paraId="79FAEFA0"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5E3FB0">
        <w:rPr>
          <w:rFonts w:ascii="Times New Roman" w:eastAsia="Times New Roman" w:hAnsi="Times New Roman" w:cs="Times New Roman"/>
          <w:sz w:val="24"/>
          <w:szCs w:val="24"/>
          <w:vertAlign w:val="superscript"/>
        </w:rPr>
        <w:footnoteReference w:id="3"/>
      </w:r>
      <w:r w:rsidRPr="005E3FB0">
        <w:rPr>
          <w:rFonts w:ascii="Times New Roman" w:eastAsia="Times New Roman" w:hAnsi="Times New Roman" w:cs="Times New Roman"/>
          <w:sz w:val="24"/>
          <w:szCs w:val="24"/>
        </w:rPr>
        <w:t>.</w:t>
      </w:r>
    </w:p>
    <w:p w14:paraId="2AC7C9A8" w14:textId="77777777" w:rsidR="001B486F" w:rsidRPr="005E3FB0" w:rsidRDefault="001B486F">
      <w:pPr>
        <w:jc w:val="both"/>
        <w:rPr>
          <w:rFonts w:ascii="Times New Roman" w:eastAsia="Times New Roman" w:hAnsi="Times New Roman" w:cs="Times New Roman"/>
          <w:sz w:val="24"/>
          <w:szCs w:val="24"/>
        </w:rPr>
      </w:pPr>
    </w:p>
    <w:p w14:paraId="4D9007AC"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Por su parte, la última Encuesta Nacional de Situación Nutricional de Colombia, ENSIN 2015</w:t>
      </w:r>
      <w:r w:rsidRPr="005E3FB0">
        <w:rPr>
          <w:rFonts w:ascii="Times New Roman" w:eastAsia="Times New Roman" w:hAnsi="Times New Roman" w:cs="Times New Roman"/>
          <w:sz w:val="24"/>
          <w:szCs w:val="24"/>
          <w:vertAlign w:val="superscript"/>
        </w:rPr>
        <w:footnoteReference w:id="4"/>
      </w:r>
      <w:r w:rsidRPr="005E3FB0">
        <w:rPr>
          <w:rFonts w:ascii="Times New Roman" w:eastAsia="Times New Roman" w:hAnsi="Times New Roman" w:cs="Times New Roman"/>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298342ED"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 igual modo, esta Encuesta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2BAB5817" w14:textId="77777777" w:rsidR="001B486F" w:rsidRPr="005E3FB0" w:rsidRDefault="001B486F">
      <w:pPr>
        <w:jc w:val="both"/>
        <w:rPr>
          <w:rFonts w:ascii="Times New Roman" w:eastAsia="Times New Roman" w:hAnsi="Times New Roman" w:cs="Times New Roman"/>
          <w:sz w:val="24"/>
          <w:szCs w:val="24"/>
        </w:rPr>
      </w:pPr>
    </w:p>
    <w:p w14:paraId="675F2399"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Esta información se puede desagregar en diferentes variables, a saber: </w:t>
      </w:r>
      <w:r w:rsidRPr="005E3FB0">
        <w:rPr>
          <w:rFonts w:ascii="Times New Roman" w:eastAsia="Times New Roman" w:hAnsi="Times New Roman" w:cs="Times New Roman"/>
          <w:b/>
          <w:sz w:val="24"/>
          <w:szCs w:val="24"/>
        </w:rPr>
        <w:t>(1)</w:t>
      </w:r>
      <w:r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b/>
          <w:sz w:val="24"/>
          <w:szCs w:val="24"/>
        </w:rPr>
        <w:t>Género:</w:t>
      </w:r>
      <w:r w:rsidRPr="005E3FB0">
        <w:rPr>
          <w:rFonts w:ascii="Times New Roman" w:eastAsia="Times New Roman" w:hAnsi="Times New Roman" w:cs="Times New Roman"/>
          <w:sz w:val="24"/>
          <w:szCs w:val="24"/>
        </w:rPr>
        <w:t xml:space="preserve"> de los hogares que se encuentran en esta situación, se tiene que el 57% tienen una jefatura femenina y un 52% tienen a un hombre en cabeza del hogar; </w:t>
      </w:r>
      <w:r w:rsidRPr="005E3FB0">
        <w:rPr>
          <w:rFonts w:ascii="Times New Roman" w:eastAsia="Times New Roman" w:hAnsi="Times New Roman" w:cs="Times New Roman"/>
          <w:b/>
          <w:sz w:val="24"/>
          <w:szCs w:val="24"/>
        </w:rPr>
        <w:t xml:space="preserve">(2) Pertenencia étnica: </w:t>
      </w:r>
      <w:r w:rsidRPr="005E3FB0">
        <w:rPr>
          <w:rFonts w:ascii="Times New Roman" w:eastAsia="Times New Roman" w:hAnsi="Times New Roman" w:cs="Times New Roman"/>
          <w:sz w:val="24"/>
          <w:szCs w:val="24"/>
        </w:rPr>
        <w:t xml:space="preserve">77% de los hogares indígenas se encuentran en inseguridad alimentaria. Esta condición se replica para el 68.9% de los hogares afrodescendientes y para el reseñado 54.2% de los hogares que se consideran sin pertenencia étnica; </w:t>
      </w:r>
      <w:r w:rsidRPr="005E3FB0">
        <w:rPr>
          <w:rFonts w:ascii="Times New Roman" w:eastAsia="Times New Roman" w:hAnsi="Times New Roman" w:cs="Times New Roman"/>
          <w:b/>
          <w:sz w:val="24"/>
          <w:szCs w:val="24"/>
        </w:rPr>
        <w:t xml:space="preserve">(3) Regiones: </w:t>
      </w:r>
      <w:r w:rsidRPr="005E3FB0">
        <w:rPr>
          <w:rFonts w:ascii="Times New Roman" w:eastAsia="Times New Roman" w:hAnsi="Times New Roman" w:cs="Times New Roman"/>
          <w:sz w:val="24"/>
          <w:szCs w:val="24"/>
        </w:rPr>
        <w:t xml:space="preserve">La inseguridad alimentaria de los hogares en las regiones se reporta de la siguiente forma: 65% del total de los hogares de la región atlántica; 64% de la región de la Orinoquia y la Amazonia; 57.4% de la Pacífica; 52% de la Oriental; 50,2% en Bogotá y 49.3% en la Central; </w:t>
      </w:r>
      <w:r w:rsidRPr="005E3FB0">
        <w:rPr>
          <w:rFonts w:ascii="Times New Roman" w:eastAsia="Times New Roman" w:hAnsi="Times New Roman" w:cs="Times New Roman"/>
          <w:b/>
          <w:sz w:val="24"/>
          <w:szCs w:val="24"/>
        </w:rPr>
        <w:t xml:space="preserve">(4) Índice de riqueza: </w:t>
      </w:r>
      <w:r w:rsidRPr="005E3FB0">
        <w:rPr>
          <w:rFonts w:ascii="Times New Roman" w:eastAsia="Times New Roman" w:hAnsi="Times New Roman" w:cs="Times New Roman"/>
          <w:sz w:val="24"/>
          <w:szCs w:val="24"/>
        </w:rPr>
        <w:t>71.2% de los hogares con ingresos más bajos se encuentran en situación de inseguridad alimentaria; esta situación se replica para el 62.7% de quienes reportan índice de riqueza bajo; 49.3% de quienes reportan índice de riqueza medio y 33% de quienes reportan ingresos altos.</w:t>
      </w:r>
    </w:p>
    <w:p w14:paraId="47E59C18" w14:textId="77777777" w:rsidR="001B486F" w:rsidRPr="005E3FB0" w:rsidRDefault="001B486F">
      <w:pPr>
        <w:jc w:val="both"/>
        <w:rPr>
          <w:rFonts w:ascii="Times New Roman" w:eastAsia="Times New Roman" w:hAnsi="Times New Roman" w:cs="Times New Roman"/>
          <w:sz w:val="24"/>
          <w:szCs w:val="24"/>
        </w:rPr>
      </w:pPr>
    </w:p>
    <w:p w14:paraId="4EA213B1"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En lo que respecta a la situación de la infancia y la niñez, la ENSIN 2015 resalta que La desnutrición crónica (que mide el retraso en la talla para la edad) se situó en un 10,8% y la desnutrición aguda en menores de 5 años se ubicó en 2,3%, muy por encima del 0.9% evidenciado en la ENSIN 2010.</w:t>
      </w:r>
    </w:p>
    <w:p w14:paraId="3ADA5860" w14:textId="77777777" w:rsidR="001B486F" w:rsidRPr="005E3FB0" w:rsidRDefault="001B486F">
      <w:pPr>
        <w:jc w:val="both"/>
        <w:rPr>
          <w:rFonts w:ascii="Times New Roman" w:eastAsia="Times New Roman" w:hAnsi="Times New Roman" w:cs="Times New Roman"/>
          <w:sz w:val="24"/>
          <w:szCs w:val="24"/>
        </w:rPr>
      </w:pPr>
    </w:p>
    <w:p w14:paraId="657D2401"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0CDB1EFF" w14:textId="77777777" w:rsidR="001B486F" w:rsidRPr="005E3FB0" w:rsidRDefault="001B486F">
      <w:pPr>
        <w:jc w:val="both"/>
        <w:rPr>
          <w:rFonts w:ascii="Times New Roman" w:eastAsia="Times New Roman" w:hAnsi="Times New Roman" w:cs="Times New Roman"/>
          <w:sz w:val="24"/>
          <w:szCs w:val="24"/>
        </w:rPr>
      </w:pPr>
    </w:p>
    <w:p w14:paraId="4D40CDF0" w14:textId="01D9F3EE"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Como se pretende con este proyecto para Colombia, muchos otros Estados han realizado un reconocimiento explícito del derecho a la alimentación constitucionalmente. Países como Brasil, Ecuador, Guatemala, Nicaragua, Guyana, Panamá,</w:t>
      </w:r>
      <w:r w:rsidR="005E3FB0" w:rsidRPr="005E3FB0">
        <w:rPr>
          <w:rFonts w:ascii="Times New Roman" w:eastAsia="Times New Roman" w:hAnsi="Times New Roman" w:cs="Times New Roman"/>
          <w:sz w:val="24"/>
          <w:szCs w:val="24"/>
        </w:rPr>
        <w:t xml:space="preserve"> Haití y </w:t>
      </w:r>
      <w:proofErr w:type="spellStart"/>
      <w:r w:rsidR="005E3FB0" w:rsidRPr="005E3FB0">
        <w:rPr>
          <w:rFonts w:ascii="Times New Roman" w:eastAsia="Times New Roman" w:hAnsi="Times New Roman" w:cs="Times New Roman"/>
          <w:sz w:val="24"/>
          <w:szCs w:val="24"/>
        </w:rPr>
        <w:t>Suriname</w:t>
      </w:r>
      <w:proofErr w:type="spellEnd"/>
      <w:r w:rsidR="005E3FB0"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sz w:val="24"/>
          <w:szCs w:val="24"/>
        </w:rPr>
        <w:t xml:space="preserve">Otros países como Honduras, Brasil, Costa Rica, Cuba, Ecuador, Guatemala, Panamá, Bolivia, Paraguay, </w:t>
      </w:r>
      <w:r w:rsidRPr="005E3FB0">
        <w:rPr>
          <w:rFonts w:ascii="Times New Roman" w:eastAsia="Times New Roman" w:hAnsi="Times New Roman" w:cs="Times New Roman"/>
          <w:sz w:val="24"/>
          <w:szCs w:val="24"/>
        </w:rPr>
        <w:lastRenderedPageBreak/>
        <w:t xml:space="preserve">Perú, República Dominicana y Uruguay lo han constitucionalizado como componente de otros derechos o circunscribiéndolo a poblaciones de especial protección. </w:t>
      </w:r>
    </w:p>
    <w:p w14:paraId="4A295DF5" w14:textId="77777777" w:rsidR="001B486F" w:rsidRPr="005E3FB0" w:rsidRDefault="001B486F">
      <w:pPr>
        <w:jc w:val="both"/>
        <w:rPr>
          <w:rFonts w:ascii="Times New Roman" w:eastAsia="Times New Roman" w:hAnsi="Times New Roman" w:cs="Times New Roman"/>
          <w:sz w:val="24"/>
          <w:szCs w:val="24"/>
        </w:rPr>
      </w:pPr>
    </w:p>
    <w:p w14:paraId="30065DD1" w14:textId="77777777" w:rsidR="001B486F" w:rsidRPr="005E3FB0" w:rsidRDefault="00D27B48">
      <w:pPr>
        <w:jc w:val="both"/>
        <w:rPr>
          <w:rFonts w:ascii="Times New Roman" w:eastAsia="Times New Roman" w:hAnsi="Times New Roman" w:cs="Times New Roman"/>
          <w:i/>
          <w:sz w:val="24"/>
          <w:szCs w:val="24"/>
        </w:rPr>
      </w:pPr>
      <w:r w:rsidRPr="005E3FB0">
        <w:rPr>
          <w:rFonts w:ascii="Times New Roman" w:eastAsia="Times New Roman" w:hAnsi="Times New Roman" w:cs="Times New Roman"/>
          <w:sz w:val="24"/>
          <w:szCs w:val="24"/>
        </w:rPr>
        <w:t xml:space="preserve">Constitucionalizar el derecho a la alimentación implica adoptar dos normas diferentes. Por un lado, una que puede clasificarse como derecho de segunda generación, es decir un derecho económico, social y cultural, de realización progresiva que es el </w:t>
      </w:r>
      <w:r w:rsidRPr="005E3FB0">
        <w:rPr>
          <w:rFonts w:ascii="Times New Roman" w:eastAsia="Times New Roman" w:hAnsi="Times New Roman" w:cs="Times New Roman"/>
          <w:i/>
          <w:sz w:val="24"/>
          <w:szCs w:val="24"/>
        </w:rPr>
        <w:t>derecho a una alimentación adecuada</w:t>
      </w:r>
      <w:r w:rsidRPr="005E3FB0">
        <w:rPr>
          <w:rFonts w:ascii="Times New Roman" w:eastAsia="Times New Roman" w:hAnsi="Times New Roman" w:cs="Times New Roman"/>
          <w:sz w:val="24"/>
          <w:szCs w:val="24"/>
        </w:rPr>
        <w:t xml:space="preserve">. Por otro lado, uno que en el marco de clasificación de los derechos en Colombia se denominaría como fundamental que es el </w:t>
      </w:r>
      <w:r w:rsidRPr="005E3FB0">
        <w:rPr>
          <w:rFonts w:ascii="Times New Roman" w:eastAsia="Times New Roman" w:hAnsi="Times New Roman" w:cs="Times New Roman"/>
          <w:i/>
          <w:sz w:val="24"/>
          <w:szCs w:val="24"/>
        </w:rPr>
        <w:t>derecho fundamental a no padecer hambre.</w:t>
      </w:r>
    </w:p>
    <w:p w14:paraId="7F49DE48" w14:textId="77777777" w:rsidR="001B486F" w:rsidRPr="005E3FB0" w:rsidRDefault="00D27B48">
      <w:pPr>
        <w:jc w:val="both"/>
        <w:rPr>
          <w:rFonts w:ascii="Times New Roman" w:eastAsia="Times New Roman" w:hAnsi="Times New Roman" w:cs="Times New Roman"/>
          <w:b/>
          <w:i/>
          <w:sz w:val="24"/>
          <w:szCs w:val="24"/>
        </w:rPr>
      </w:pPr>
      <w:r w:rsidRPr="005E3FB0">
        <w:rPr>
          <w:rFonts w:ascii="Times New Roman" w:eastAsia="Times New Roman" w:hAnsi="Times New Roman" w:cs="Times New Roman"/>
          <w:b/>
          <w:i/>
          <w:sz w:val="24"/>
          <w:szCs w:val="24"/>
        </w:rPr>
        <w:t xml:space="preserve"> </w:t>
      </w:r>
    </w:p>
    <w:p w14:paraId="4FE17BAC" w14:textId="516DF000"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La relevancia de este proyecto </w:t>
      </w:r>
      <w:r w:rsidR="004669E0" w:rsidRPr="005E3FB0">
        <w:rPr>
          <w:rFonts w:ascii="Times New Roman" w:eastAsia="Times New Roman" w:hAnsi="Times New Roman" w:cs="Times New Roman"/>
          <w:sz w:val="24"/>
          <w:szCs w:val="24"/>
        </w:rPr>
        <w:t xml:space="preserve">es </w:t>
      </w:r>
      <w:r w:rsidRPr="005E3FB0">
        <w:rPr>
          <w:rFonts w:ascii="Times New Roman" w:eastAsia="Times New Roman" w:hAnsi="Times New Roman" w:cs="Times New Roman"/>
          <w:sz w:val="24"/>
          <w:szCs w:val="24"/>
        </w:rPr>
        <w:t xml:space="preserve">que al consagrar este derecho como fundamental establece la obligación para el </w:t>
      </w:r>
      <w:r w:rsidR="004669E0" w:rsidRPr="005E3FB0">
        <w:rPr>
          <w:rFonts w:ascii="Times New Roman" w:eastAsia="Times New Roman" w:hAnsi="Times New Roman" w:cs="Times New Roman"/>
          <w:sz w:val="24"/>
          <w:szCs w:val="24"/>
        </w:rPr>
        <w:t>E</w:t>
      </w:r>
      <w:r w:rsidRPr="005E3FB0">
        <w:rPr>
          <w:rFonts w:ascii="Times New Roman" w:eastAsia="Times New Roman" w:hAnsi="Times New Roman" w:cs="Times New Roman"/>
          <w:sz w:val="24"/>
          <w:szCs w:val="24"/>
        </w:rPr>
        <w:t>stado</w:t>
      </w:r>
      <w:r w:rsidR="004669E0" w:rsidRPr="005E3FB0">
        <w:rPr>
          <w:rFonts w:ascii="Times New Roman" w:eastAsia="Times New Roman" w:hAnsi="Times New Roman" w:cs="Times New Roman"/>
          <w:sz w:val="24"/>
          <w:szCs w:val="24"/>
        </w:rPr>
        <w:t xml:space="preserve"> de</w:t>
      </w:r>
      <w:r w:rsidRPr="005E3FB0">
        <w:rPr>
          <w:rFonts w:ascii="Times New Roman" w:eastAsia="Times New Roman" w:hAnsi="Times New Roman" w:cs="Times New Roman"/>
          <w:sz w:val="24"/>
          <w:szCs w:val="24"/>
        </w:rPr>
        <w:t xml:space="preserve"> construir políticas públicas en torno al desarrollo del mismo, es decir, de destinar recursos tanto políticos, económicos y administrativos que contribuyan a concretar el fin para el cuál fue promulgado el derecho</w:t>
      </w:r>
      <w:r w:rsidRPr="005E3FB0">
        <w:rPr>
          <w:rFonts w:ascii="Times New Roman" w:eastAsia="Times New Roman" w:hAnsi="Times New Roman" w:cs="Times New Roman"/>
          <w:sz w:val="24"/>
          <w:szCs w:val="24"/>
          <w:vertAlign w:val="superscript"/>
        </w:rPr>
        <w:footnoteReference w:id="5"/>
      </w:r>
      <w:r w:rsidRPr="005E3FB0">
        <w:rPr>
          <w:rFonts w:ascii="Times New Roman" w:eastAsia="Times New Roman" w:hAnsi="Times New Roman" w:cs="Times New Roman"/>
          <w:sz w:val="24"/>
          <w:szCs w:val="24"/>
        </w:rPr>
        <w:t xml:space="preserve">. </w:t>
      </w:r>
    </w:p>
    <w:p w14:paraId="584D97D6" w14:textId="77777777" w:rsidR="004669E0" w:rsidRPr="005E3FB0" w:rsidRDefault="004669E0">
      <w:pPr>
        <w:jc w:val="both"/>
        <w:rPr>
          <w:rFonts w:ascii="Times New Roman" w:eastAsia="Times New Roman" w:hAnsi="Times New Roman" w:cs="Times New Roman"/>
          <w:sz w:val="24"/>
          <w:szCs w:val="24"/>
        </w:rPr>
      </w:pPr>
    </w:p>
    <w:p w14:paraId="185257B8" w14:textId="694C9EA7" w:rsidR="001B486F" w:rsidRPr="005E3FB0" w:rsidRDefault="005E3FB0">
      <w:pPr>
        <w:pBdr>
          <w:top w:val="nil"/>
          <w:left w:val="nil"/>
          <w:bottom w:val="nil"/>
          <w:right w:val="nil"/>
          <w:between w:val="nil"/>
        </w:pBdr>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 xml:space="preserve">Este proyecto ya ha sido presentado en ocasiones anteriores ante el Congreso de la República, el cual ha surtido diferentes debates sin que se haya logrado en su momento completar la totalidad de los debates requeridos. El presente proyecto se ha nutrido de las discusiones precedentes para construir l presente articulado que se somete a consideración. </w:t>
      </w:r>
      <w:r w:rsidR="00D27B48" w:rsidRPr="005E3FB0">
        <w:rPr>
          <w:rFonts w:ascii="Times New Roman" w:eastAsia="Times New Roman" w:hAnsi="Times New Roman" w:cs="Times New Roman"/>
          <w:color w:val="000000"/>
          <w:sz w:val="24"/>
          <w:szCs w:val="24"/>
          <w:vertAlign w:val="superscript"/>
        </w:rPr>
        <w:footnoteReference w:id="6"/>
      </w:r>
      <w:r w:rsidR="00D27B48" w:rsidRPr="005E3FB0">
        <w:rPr>
          <w:rFonts w:ascii="Times New Roman" w:eastAsia="Times New Roman" w:hAnsi="Times New Roman" w:cs="Times New Roman"/>
          <w:color w:val="000000"/>
          <w:sz w:val="24"/>
          <w:szCs w:val="24"/>
        </w:rPr>
        <w:t xml:space="preserve">. </w:t>
      </w:r>
    </w:p>
    <w:p w14:paraId="76CBD2BF" w14:textId="77777777" w:rsidR="004669E0" w:rsidRPr="005E3FB0" w:rsidRDefault="004669E0">
      <w:pPr>
        <w:pBdr>
          <w:top w:val="nil"/>
          <w:left w:val="nil"/>
          <w:bottom w:val="nil"/>
          <w:right w:val="nil"/>
          <w:between w:val="nil"/>
        </w:pBdr>
        <w:jc w:val="both"/>
        <w:rPr>
          <w:rFonts w:ascii="Times New Roman" w:eastAsia="Times New Roman" w:hAnsi="Times New Roman" w:cs="Times New Roman"/>
          <w:color w:val="000000"/>
          <w:sz w:val="24"/>
          <w:szCs w:val="24"/>
        </w:rPr>
      </w:pPr>
    </w:p>
    <w:p w14:paraId="767D6DCF" w14:textId="0460E639" w:rsidR="004669E0" w:rsidRPr="005E3FB0" w:rsidRDefault="00D27B48">
      <w:pPr>
        <w:pBdr>
          <w:top w:val="nil"/>
          <w:left w:val="nil"/>
          <w:bottom w:val="nil"/>
          <w:right w:val="nil"/>
          <w:between w:val="nil"/>
        </w:pBdr>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De</w:t>
      </w:r>
      <w:r w:rsidRPr="005E3FB0">
        <w:rPr>
          <w:rFonts w:ascii="Times New Roman" w:eastAsia="Times New Roman" w:hAnsi="Times New Roman" w:cs="Times New Roman"/>
          <w:b/>
          <w:color w:val="000000"/>
          <w:sz w:val="24"/>
          <w:szCs w:val="24"/>
        </w:rPr>
        <w:t xml:space="preserve"> </w:t>
      </w:r>
      <w:r w:rsidRPr="005E3FB0">
        <w:rPr>
          <w:rFonts w:ascii="Times New Roman" w:eastAsia="Times New Roman" w:hAnsi="Times New Roman" w:cs="Times New Roman"/>
          <w:color w:val="000000"/>
          <w:sz w:val="24"/>
          <w:szCs w:val="24"/>
        </w:rPr>
        <w:t>esta forma desde el año 2011</w:t>
      </w:r>
      <w:r w:rsidR="004669E0" w:rsidRPr="005E3FB0">
        <w:rPr>
          <w:rFonts w:ascii="Times New Roman" w:eastAsia="Times New Roman" w:hAnsi="Times New Roman" w:cs="Times New Roman"/>
          <w:color w:val="000000"/>
          <w:sz w:val="24"/>
          <w:szCs w:val="24"/>
        </w:rPr>
        <w:t>,</w:t>
      </w:r>
      <w:r w:rsidRPr="005E3FB0">
        <w:rPr>
          <w:rFonts w:ascii="Times New Roman" w:eastAsia="Times New Roman" w:hAnsi="Times New Roman" w:cs="Times New Roman"/>
          <w:color w:val="000000"/>
          <w:sz w:val="24"/>
          <w:szCs w:val="24"/>
        </w:rPr>
        <w:t xml:space="preserve"> fecha en la cual un proyecto de ley con la misma finalidad </w:t>
      </w:r>
    </w:p>
    <w:p w14:paraId="30D1BE55" w14:textId="6ACA1BFD" w:rsidR="0051639C" w:rsidRPr="005E3FB0" w:rsidRDefault="00D27B48">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5E3FB0">
        <w:rPr>
          <w:rFonts w:ascii="Times New Roman" w:eastAsia="Times New Roman" w:hAnsi="Times New Roman" w:cs="Times New Roman"/>
          <w:color w:val="000000"/>
          <w:sz w:val="24"/>
          <w:szCs w:val="24"/>
        </w:rPr>
        <w:t>alcanzó</w:t>
      </w:r>
      <w:proofErr w:type="gramEnd"/>
      <w:r w:rsidRPr="005E3FB0">
        <w:rPr>
          <w:rFonts w:ascii="Times New Roman" w:eastAsia="Times New Roman" w:hAnsi="Times New Roman" w:cs="Times New Roman"/>
          <w:color w:val="000000"/>
          <w:sz w:val="24"/>
          <w:szCs w:val="24"/>
        </w:rPr>
        <w:t xml:space="preserve"> a surtir 7 </w:t>
      </w:r>
      <w:r w:rsidR="005E3FB0" w:rsidRPr="005E3FB0">
        <w:rPr>
          <w:rFonts w:ascii="Times New Roman" w:eastAsia="Times New Roman" w:hAnsi="Times New Roman" w:cs="Times New Roman"/>
          <w:color w:val="000000"/>
          <w:sz w:val="24"/>
          <w:szCs w:val="24"/>
        </w:rPr>
        <w:t>debates, se</w:t>
      </w:r>
      <w:r w:rsidR="004669E0" w:rsidRPr="005E3FB0">
        <w:rPr>
          <w:rFonts w:ascii="Times New Roman" w:eastAsia="Times New Roman" w:hAnsi="Times New Roman" w:cs="Times New Roman"/>
          <w:color w:val="000000"/>
          <w:sz w:val="24"/>
          <w:szCs w:val="24"/>
        </w:rPr>
        <w:t xml:space="preserve"> concluyó que la </w:t>
      </w:r>
      <w:r w:rsidRPr="005E3FB0">
        <w:rPr>
          <w:rFonts w:ascii="Times New Roman" w:eastAsia="Times New Roman" w:hAnsi="Times New Roman" w:cs="Times New Roman"/>
          <w:color w:val="000000"/>
          <w:sz w:val="24"/>
          <w:szCs w:val="24"/>
        </w:rPr>
        <w:t>sola modificación al artículo 65</w:t>
      </w:r>
      <w:r w:rsidR="004669E0" w:rsidRPr="005E3FB0">
        <w:rPr>
          <w:rFonts w:ascii="Times New Roman" w:eastAsia="Times New Roman" w:hAnsi="Times New Roman" w:cs="Times New Roman"/>
          <w:color w:val="000000"/>
          <w:sz w:val="24"/>
          <w:szCs w:val="24"/>
        </w:rPr>
        <w:t xml:space="preserve"> era insuficiente</w:t>
      </w:r>
      <w:r w:rsidRPr="005E3FB0">
        <w:rPr>
          <w:rFonts w:ascii="Times New Roman" w:eastAsia="Times New Roman" w:hAnsi="Times New Roman" w:cs="Times New Roman"/>
          <w:color w:val="000000"/>
          <w:sz w:val="24"/>
          <w:szCs w:val="24"/>
        </w:rPr>
        <w:t xml:space="preserve">, pues era necesario </w:t>
      </w:r>
      <w:r w:rsidR="005E3FB0" w:rsidRPr="005E3FB0">
        <w:rPr>
          <w:rFonts w:ascii="Times New Roman" w:eastAsia="Times New Roman" w:hAnsi="Times New Roman" w:cs="Times New Roman"/>
          <w:color w:val="000000"/>
          <w:sz w:val="24"/>
          <w:szCs w:val="24"/>
        </w:rPr>
        <w:t>establecer también</w:t>
      </w:r>
      <w:r w:rsidRPr="005E3FB0">
        <w:rPr>
          <w:rFonts w:ascii="Times New Roman" w:eastAsia="Times New Roman" w:hAnsi="Times New Roman" w:cs="Times New Roman"/>
          <w:color w:val="000000"/>
          <w:sz w:val="24"/>
          <w:szCs w:val="24"/>
        </w:rPr>
        <w:t xml:space="preserve"> </w:t>
      </w:r>
      <w:r w:rsidR="005E3FB0" w:rsidRPr="005E3FB0">
        <w:rPr>
          <w:rFonts w:ascii="Times New Roman" w:eastAsia="Times New Roman" w:hAnsi="Times New Roman" w:cs="Times New Roman"/>
          <w:color w:val="000000"/>
          <w:sz w:val="24"/>
          <w:szCs w:val="24"/>
        </w:rPr>
        <w:t>el derecho</w:t>
      </w:r>
      <w:r w:rsidRPr="005E3FB0">
        <w:rPr>
          <w:rFonts w:ascii="Times New Roman" w:eastAsia="Times New Roman" w:hAnsi="Times New Roman" w:cs="Times New Roman"/>
          <w:color w:val="000000"/>
          <w:sz w:val="24"/>
          <w:szCs w:val="24"/>
        </w:rPr>
        <w:t xml:space="preserve"> </w:t>
      </w:r>
      <w:r w:rsidR="005E3FB0" w:rsidRPr="005E3FB0">
        <w:rPr>
          <w:rFonts w:ascii="Times New Roman" w:eastAsia="Times New Roman" w:hAnsi="Times New Roman" w:cs="Times New Roman"/>
          <w:color w:val="000000"/>
          <w:sz w:val="24"/>
          <w:szCs w:val="24"/>
        </w:rPr>
        <w:t>para los</w:t>
      </w:r>
      <w:r w:rsidRPr="005E3FB0">
        <w:rPr>
          <w:rFonts w:ascii="Times New Roman" w:eastAsia="Times New Roman" w:hAnsi="Times New Roman" w:cs="Times New Roman"/>
          <w:color w:val="000000"/>
          <w:sz w:val="24"/>
          <w:szCs w:val="24"/>
        </w:rPr>
        <w:t xml:space="preserve"> adolescentes en el artículo 45</w:t>
      </w:r>
      <w:r w:rsidR="004669E0" w:rsidRPr="005E3FB0">
        <w:rPr>
          <w:rFonts w:ascii="Times New Roman" w:eastAsia="Times New Roman" w:hAnsi="Times New Roman" w:cs="Times New Roman"/>
          <w:color w:val="000000"/>
          <w:sz w:val="24"/>
          <w:szCs w:val="24"/>
        </w:rPr>
        <w:t xml:space="preserve"> de la Carta Política</w:t>
      </w:r>
      <w:r w:rsidRPr="005E3FB0">
        <w:rPr>
          <w:rFonts w:ascii="Times New Roman" w:eastAsia="Times New Roman" w:hAnsi="Times New Roman" w:cs="Times New Roman"/>
          <w:color w:val="000000"/>
          <w:sz w:val="24"/>
          <w:szCs w:val="24"/>
        </w:rPr>
        <w:t>, pues</w:t>
      </w:r>
      <w:r w:rsidR="004669E0" w:rsidRPr="005E3FB0">
        <w:rPr>
          <w:rFonts w:ascii="Times New Roman" w:eastAsia="Times New Roman" w:hAnsi="Times New Roman" w:cs="Times New Roman"/>
          <w:color w:val="000000"/>
          <w:sz w:val="24"/>
          <w:szCs w:val="24"/>
        </w:rPr>
        <w:t xml:space="preserve"> si</w:t>
      </w:r>
      <w:r w:rsidRPr="005E3FB0">
        <w:rPr>
          <w:rFonts w:ascii="Times New Roman" w:eastAsia="Times New Roman" w:hAnsi="Times New Roman" w:cs="Times New Roman"/>
          <w:color w:val="000000"/>
          <w:sz w:val="24"/>
          <w:szCs w:val="24"/>
        </w:rPr>
        <w:t xml:space="preserve"> bien es cierto que </w:t>
      </w:r>
      <w:r w:rsidR="0051639C" w:rsidRPr="005E3FB0">
        <w:rPr>
          <w:rFonts w:ascii="Times New Roman" w:eastAsia="Times New Roman" w:hAnsi="Times New Roman" w:cs="Times New Roman"/>
          <w:color w:val="000000"/>
          <w:sz w:val="24"/>
          <w:szCs w:val="24"/>
        </w:rPr>
        <w:t xml:space="preserve">el derecho a una alimentación adecuada </w:t>
      </w:r>
      <w:r w:rsidRPr="005E3FB0">
        <w:rPr>
          <w:rFonts w:ascii="Times New Roman" w:eastAsia="Times New Roman" w:hAnsi="Times New Roman" w:cs="Times New Roman"/>
          <w:color w:val="000000"/>
          <w:sz w:val="24"/>
          <w:szCs w:val="24"/>
        </w:rPr>
        <w:t xml:space="preserve">se introduce en el artículo 44 como un derecho fundamental solo </w:t>
      </w:r>
      <w:r w:rsidR="004669E0" w:rsidRPr="005E3FB0">
        <w:rPr>
          <w:rFonts w:ascii="Times New Roman" w:eastAsia="Times New Roman" w:hAnsi="Times New Roman" w:cs="Times New Roman"/>
          <w:color w:val="000000"/>
          <w:sz w:val="24"/>
          <w:szCs w:val="24"/>
        </w:rPr>
        <w:t xml:space="preserve">es </w:t>
      </w:r>
      <w:r w:rsidRPr="005E3FB0">
        <w:rPr>
          <w:rFonts w:ascii="Times New Roman" w:eastAsia="Times New Roman" w:hAnsi="Times New Roman" w:cs="Times New Roman"/>
          <w:color w:val="000000"/>
          <w:sz w:val="24"/>
          <w:szCs w:val="24"/>
        </w:rPr>
        <w:t xml:space="preserve">exigible para los niños y niñas, </w:t>
      </w:r>
      <w:r w:rsidR="004669E0" w:rsidRPr="005E3FB0">
        <w:rPr>
          <w:rFonts w:ascii="Times New Roman" w:eastAsia="Times New Roman" w:hAnsi="Times New Roman" w:cs="Times New Roman"/>
          <w:color w:val="000000"/>
          <w:sz w:val="24"/>
          <w:szCs w:val="24"/>
        </w:rPr>
        <w:t>haciéndose necesario</w:t>
      </w:r>
      <w:r w:rsidR="0051639C" w:rsidRPr="005E3FB0">
        <w:rPr>
          <w:rFonts w:ascii="Times New Roman" w:eastAsia="Times New Roman" w:hAnsi="Times New Roman" w:cs="Times New Roman"/>
          <w:color w:val="000000"/>
          <w:sz w:val="24"/>
          <w:szCs w:val="24"/>
        </w:rPr>
        <w:t xml:space="preserve"> </w:t>
      </w:r>
      <w:r w:rsidRPr="005E3FB0">
        <w:rPr>
          <w:rFonts w:ascii="Times New Roman" w:eastAsia="Times New Roman" w:hAnsi="Times New Roman" w:cs="Times New Roman"/>
          <w:color w:val="000000"/>
          <w:sz w:val="24"/>
          <w:szCs w:val="24"/>
        </w:rPr>
        <w:t xml:space="preserve">extender </w:t>
      </w:r>
      <w:r w:rsidR="0051639C" w:rsidRPr="005E3FB0">
        <w:rPr>
          <w:rFonts w:ascii="Times New Roman" w:eastAsia="Times New Roman" w:hAnsi="Times New Roman" w:cs="Times New Roman"/>
          <w:color w:val="000000"/>
          <w:sz w:val="24"/>
          <w:szCs w:val="24"/>
        </w:rPr>
        <w:t xml:space="preserve">también </w:t>
      </w:r>
      <w:r w:rsidRPr="005E3FB0">
        <w:rPr>
          <w:rFonts w:ascii="Times New Roman" w:eastAsia="Times New Roman" w:hAnsi="Times New Roman" w:cs="Times New Roman"/>
          <w:color w:val="000000"/>
          <w:sz w:val="24"/>
          <w:szCs w:val="24"/>
        </w:rPr>
        <w:t>la protección</w:t>
      </w:r>
      <w:r w:rsidR="005E3FB0" w:rsidRPr="005E3FB0">
        <w:rPr>
          <w:rFonts w:ascii="Times New Roman" w:eastAsia="Times New Roman" w:hAnsi="Times New Roman" w:cs="Times New Roman"/>
          <w:color w:val="000000"/>
          <w:sz w:val="24"/>
          <w:szCs w:val="24"/>
        </w:rPr>
        <w:t xml:space="preserve"> a este otro grupo poblacional. </w:t>
      </w:r>
      <w:r w:rsidRPr="005E3FB0">
        <w:rPr>
          <w:rFonts w:ascii="Times New Roman" w:eastAsia="Times New Roman" w:hAnsi="Times New Roman" w:cs="Times New Roman"/>
          <w:color w:val="000000"/>
          <w:sz w:val="24"/>
          <w:szCs w:val="24"/>
        </w:rPr>
        <w:t xml:space="preserve">Al introducir ambas modificaciones estamos estableciendo que el derecho fundamental a la alimentación es un derecho universal </w:t>
      </w:r>
      <w:r w:rsidRPr="005E3FB0">
        <w:rPr>
          <w:rFonts w:ascii="Times New Roman" w:eastAsia="Times New Roman" w:hAnsi="Times New Roman" w:cs="Times New Roman"/>
          <w:i/>
          <w:color w:val="000000"/>
          <w:sz w:val="24"/>
          <w:szCs w:val="24"/>
        </w:rPr>
        <w:t>erga omnes</w:t>
      </w:r>
      <w:r w:rsidRPr="005E3FB0">
        <w:rPr>
          <w:rFonts w:ascii="Times New Roman" w:eastAsia="Times New Roman" w:hAnsi="Times New Roman" w:cs="Times New Roman"/>
          <w:color w:val="000000"/>
          <w:sz w:val="24"/>
          <w:szCs w:val="24"/>
        </w:rPr>
        <w:t xml:space="preserve"> y que las políticas </w:t>
      </w:r>
      <w:r w:rsidR="0051639C" w:rsidRPr="005E3FB0">
        <w:rPr>
          <w:rFonts w:ascii="Times New Roman" w:eastAsia="Times New Roman" w:hAnsi="Times New Roman" w:cs="Times New Roman"/>
          <w:color w:val="000000"/>
          <w:sz w:val="24"/>
          <w:szCs w:val="24"/>
        </w:rPr>
        <w:t xml:space="preserve">públicas </w:t>
      </w:r>
      <w:r w:rsidRPr="005E3FB0">
        <w:rPr>
          <w:rFonts w:ascii="Times New Roman" w:eastAsia="Times New Roman" w:hAnsi="Times New Roman" w:cs="Times New Roman"/>
          <w:color w:val="000000"/>
          <w:sz w:val="24"/>
          <w:szCs w:val="24"/>
        </w:rPr>
        <w:t>que se construyan a su alrededor deberán estar al alcance de todas las personas.</w:t>
      </w:r>
    </w:p>
    <w:p w14:paraId="2F52F487" w14:textId="77777777" w:rsidR="0051639C" w:rsidRPr="005E3FB0" w:rsidRDefault="0051639C">
      <w:pPr>
        <w:pBdr>
          <w:top w:val="nil"/>
          <w:left w:val="nil"/>
          <w:bottom w:val="nil"/>
          <w:right w:val="nil"/>
          <w:between w:val="nil"/>
        </w:pBdr>
        <w:jc w:val="both"/>
        <w:rPr>
          <w:rFonts w:ascii="Times New Roman" w:eastAsia="Times New Roman" w:hAnsi="Times New Roman" w:cs="Times New Roman"/>
          <w:color w:val="000000"/>
          <w:sz w:val="24"/>
          <w:szCs w:val="24"/>
        </w:rPr>
      </w:pPr>
    </w:p>
    <w:p w14:paraId="548DB6EE" w14:textId="77777777" w:rsidR="001B486F" w:rsidRPr="005E3FB0"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Derecho humano a la alimentación y nutrición adecuadas: alcance y contenidos</w:t>
      </w:r>
    </w:p>
    <w:p w14:paraId="5BAFAFC9" w14:textId="77777777" w:rsidR="001B486F" w:rsidRPr="005E3FB0" w:rsidRDefault="001B486F">
      <w:pPr>
        <w:jc w:val="both"/>
        <w:rPr>
          <w:rFonts w:ascii="Times New Roman" w:eastAsia="Times New Roman" w:hAnsi="Times New Roman" w:cs="Times New Roman"/>
          <w:b/>
          <w:sz w:val="24"/>
          <w:szCs w:val="24"/>
        </w:rPr>
      </w:pPr>
    </w:p>
    <w:p w14:paraId="7DF79E5D" w14:textId="3EB0E1DE"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Desde sus primeros abordajes hasta la actualidad se han producido diversos desarrollos en torno a las miradas sobre el derecho humano a la alimentación. A partir de un abordaje holístico, organizaciones internacionales como FIAN</w:t>
      </w:r>
      <w:r w:rsidRPr="005E3FB0">
        <w:rPr>
          <w:rFonts w:ascii="Times New Roman" w:eastAsia="Times New Roman" w:hAnsi="Times New Roman" w:cs="Times New Roman"/>
          <w:sz w:val="24"/>
          <w:szCs w:val="24"/>
          <w:vertAlign w:val="superscript"/>
        </w:rPr>
        <w:footnoteReference w:id="7"/>
      </w:r>
      <w:r w:rsidRPr="005E3FB0">
        <w:rPr>
          <w:rFonts w:ascii="Times New Roman" w:eastAsia="Times New Roman" w:hAnsi="Times New Roman" w:cs="Times New Roman"/>
          <w:sz w:val="24"/>
          <w:szCs w:val="24"/>
        </w:rPr>
        <w:t xml:space="preserve"> han </w:t>
      </w:r>
      <w:proofErr w:type="spellStart"/>
      <w:r w:rsidRPr="005E3FB0">
        <w:rPr>
          <w:rFonts w:ascii="Times New Roman" w:eastAsia="Times New Roman" w:hAnsi="Times New Roman" w:cs="Times New Roman"/>
          <w:sz w:val="24"/>
          <w:szCs w:val="24"/>
        </w:rPr>
        <w:t>reconceptualizado</w:t>
      </w:r>
      <w:proofErr w:type="spellEnd"/>
      <w:r w:rsidRPr="005E3FB0">
        <w:rPr>
          <w:rFonts w:ascii="Times New Roman" w:eastAsia="Times New Roman" w:hAnsi="Times New Roman" w:cs="Times New Roman"/>
          <w:sz w:val="24"/>
          <w:szCs w:val="24"/>
        </w:rPr>
        <w:t xml:space="preserve"> el derecho a la </w:t>
      </w:r>
      <w:r w:rsidRPr="005E3FB0">
        <w:rPr>
          <w:rFonts w:ascii="Times New Roman" w:eastAsia="Times New Roman" w:hAnsi="Times New Roman" w:cs="Times New Roman"/>
          <w:sz w:val="24"/>
          <w:szCs w:val="24"/>
        </w:rPr>
        <w:lastRenderedPageBreak/>
        <w:t xml:space="preserve">alimentación adecuada como derecho humano a la alimentación y nutrición adecuadas (DHANA), con el objetivo de resaltar la importancia del componente nutricional, más allá del enfoque </w:t>
      </w:r>
      <w:proofErr w:type="spellStart"/>
      <w:r w:rsidRPr="005E3FB0">
        <w:rPr>
          <w:rFonts w:ascii="Times New Roman" w:eastAsia="Times New Roman" w:hAnsi="Times New Roman" w:cs="Times New Roman"/>
          <w:sz w:val="24"/>
          <w:szCs w:val="24"/>
        </w:rPr>
        <w:t>medicalizado</w:t>
      </w:r>
      <w:proofErr w:type="spellEnd"/>
      <w:r w:rsidRPr="005E3FB0">
        <w:rPr>
          <w:rFonts w:ascii="Times New Roman" w:eastAsia="Times New Roman" w:hAnsi="Times New Roman" w:cs="Times New Roman"/>
          <w:sz w:val="24"/>
          <w:szCs w:val="24"/>
        </w:rPr>
        <w:t xml:space="preserve"> y restrictivo que le ha sido dado tradicionalmente por otros enfoques. Así mismo, y reconociendo que este derecho debe interpretarse desde la comprensión de su intrínseca relación con el proceso alimentario y conceptos como la </w:t>
      </w:r>
      <w:r w:rsidR="0051639C" w:rsidRPr="005E3FB0">
        <w:rPr>
          <w:rFonts w:ascii="Times New Roman" w:eastAsia="Times New Roman" w:hAnsi="Times New Roman" w:cs="Times New Roman"/>
          <w:sz w:val="24"/>
          <w:szCs w:val="24"/>
        </w:rPr>
        <w:t>soberanía y las autonomías alimentarias</w:t>
      </w:r>
      <w:r w:rsidRPr="005E3FB0">
        <w:rPr>
          <w:rFonts w:ascii="Times New Roman" w:eastAsia="Times New Roman" w:hAnsi="Times New Roman" w:cs="Times New Roman"/>
          <w:sz w:val="24"/>
          <w:szCs w:val="24"/>
        </w:rPr>
        <w:t>, la denominación de adecuadas se señala en plural, para significar la importancia de dar respuesta a las necesidades específicas de cada colectivo humano, en tanto no hay una sola alimentación y nutrición, sino que éstas se deben corresponder con las especificidades de cada pueblo. Esta mirada también apunta a entender que la garantía de este derecho debe superar una mirada antropocéntrica, pues la protección ambiental y los derechos de la naturaleza también son indispensables para garantizar el DHANA de esta y de las futuras generaciones.</w:t>
      </w:r>
      <w:r w:rsidRPr="005E3FB0">
        <w:rPr>
          <w:rFonts w:ascii="Times New Roman" w:eastAsia="Times New Roman" w:hAnsi="Times New Roman" w:cs="Times New Roman"/>
          <w:sz w:val="24"/>
          <w:szCs w:val="24"/>
          <w:vertAlign w:val="superscript"/>
        </w:rPr>
        <w:footnoteReference w:id="8"/>
      </w:r>
      <w:r w:rsidRPr="005E3FB0">
        <w:rPr>
          <w:rFonts w:ascii="Times New Roman" w:eastAsia="Times New Roman" w:hAnsi="Times New Roman" w:cs="Times New Roman"/>
          <w:sz w:val="24"/>
          <w:szCs w:val="24"/>
        </w:rPr>
        <w:t xml:space="preserve"> Como derecho humano, además, la alimentación se interrelaciona y es interdependiente con otros derechos. </w:t>
      </w:r>
    </w:p>
    <w:p w14:paraId="1F8348A7" w14:textId="77777777" w:rsidR="001B486F" w:rsidRPr="005E3FB0" w:rsidRDefault="001B486F">
      <w:pPr>
        <w:jc w:val="both"/>
        <w:rPr>
          <w:rFonts w:ascii="Times New Roman" w:eastAsia="Times New Roman" w:hAnsi="Times New Roman" w:cs="Times New Roman"/>
          <w:sz w:val="24"/>
          <w:szCs w:val="24"/>
        </w:rPr>
      </w:pPr>
    </w:p>
    <w:p w14:paraId="0A86F3AE"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Otro de los elementos a destacar es la importancia de reconocer la alimentación como proceso, lo cual se contrapone a la mirada según la cual se suele caer en el error de creer que lo alimentario se reduce al acto de comer. Esta percepción favorece la violación misma del derecho, pues enaltece visiones precarias o asistencialistas, desdibujando la discusión de fondo sobre los problemas estructurales que llevan al hambre y la malnutrición, sus causas, sus responsables y su perpetuación. </w:t>
      </w:r>
    </w:p>
    <w:p w14:paraId="763F18D9" w14:textId="77777777" w:rsidR="001B486F" w:rsidRPr="005E3FB0" w:rsidRDefault="001B486F">
      <w:pPr>
        <w:jc w:val="both"/>
        <w:rPr>
          <w:rFonts w:ascii="Times New Roman" w:eastAsia="Times New Roman" w:hAnsi="Times New Roman" w:cs="Times New Roman"/>
          <w:sz w:val="24"/>
          <w:szCs w:val="24"/>
        </w:rPr>
      </w:pPr>
    </w:p>
    <w:p w14:paraId="6DA93756"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La alimentación concebida desde una perspectiva de derechos implica que no se reduce a exigir o garantizar el acto de comer o de cubrir las necesidades alimentarias y nutricionales de un individuo o un colectivo humano. Por supuesto, en situaciones de emergencia, este es un factor importante, pero el Derecho humano a la alimentación y nutrición adecuada es mucho más complejo, dado que hace referencia a la alimentación como proceso. </w:t>
      </w:r>
    </w:p>
    <w:p w14:paraId="0FBCDDD9" w14:textId="77777777" w:rsidR="001B486F" w:rsidRPr="005E3FB0" w:rsidRDefault="001B486F">
      <w:pPr>
        <w:jc w:val="both"/>
        <w:rPr>
          <w:rFonts w:ascii="Times New Roman" w:eastAsia="Times New Roman" w:hAnsi="Times New Roman" w:cs="Times New Roman"/>
          <w:sz w:val="24"/>
          <w:szCs w:val="24"/>
        </w:rPr>
      </w:pPr>
    </w:p>
    <w:p w14:paraId="5B978E32" w14:textId="5BC0152F" w:rsidR="001B486F" w:rsidRPr="005E3FB0" w:rsidRDefault="00D27B48" w:rsidP="005E3FB0">
      <w:pPr>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Gráfico 1. La alimentación como proceso</w:t>
      </w:r>
    </w:p>
    <w:p w14:paraId="6036EF20" w14:textId="77777777" w:rsidR="001B486F" w:rsidRPr="005E3FB0" w:rsidRDefault="00D27B48">
      <w:pPr>
        <w:jc w:val="center"/>
        <w:rPr>
          <w:rFonts w:ascii="Times New Roman" w:eastAsia="Times New Roman" w:hAnsi="Times New Roman" w:cs="Times New Roman"/>
          <w:sz w:val="24"/>
          <w:szCs w:val="24"/>
        </w:rPr>
      </w:pPr>
      <w:r w:rsidRPr="005E3FB0">
        <w:rPr>
          <w:rFonts w:ascii="Times New Roman" w:eastAsia="Times New Roman" w:hAnsi="Times New Roman" w:cs="Times New Roman"/>
          <w:noProof/>
          <w:sz w:val="24"/>
          <w:szCs w:val="24"/>
          <w:lang w:val="es-ES" w:eastAsia="es-ES"/>
        </w:rPr>
        <w:drawing>
          <wp:inline distT="0" distB="0" distL="0" distR="0" wp14:anchorId="223DA8A6" wp14:editId="32789B76">
            <wp:extent cx="4776952" cy="1560787"/>
            <wp:effectExtent l="0" t="0" r="5080" b="1905"/>
            <wp:docPr id="2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4843790" cy="1582625"/>
                    </a:xfrm>
                    <a:prstGeom prst="rect">
                      <a:avLst/>
                    </a:prstGeom>
                    <a:ln/>
                  </pic:spPr>
                </pic:pic>
              </a:graphicData>
            </a:graphic>
          </wp:inline>
        </w:drawing>
      </w:r>
    </w:p>
    <w:p w14:paraId="36808C19" w14:textId="77777777" w:rsidR="001B486F" w:rsidRPr="005E3FB0" w:rsidRDefault="00D27B48">
      <w:pPr>
        <w:ind w:left="567"/>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Fuente: FIAN Colombia. La exigibilidad del Derecho Humano a la Alimentación. Qué es y cómo hacerla, 2015, p.17.</w:t>
      </w:r>
    </w:p>
    <w:p w14:paraId="7C8B5D04" w14:textId="77777777" w:rsidR="001B486F" w:rsidRPr="005E3FB0" w:rsidRDefault="001B486F">
      <w:pPr>
        <w:ind w:left="567"/>
        <w:jc w:val="both"/>
        <w:rPr>
          <w:rFonts w:ascii="Times New Roman" w:eastAsia="Times New Roman" w:hAnsi="Times New Roman" w:cs="Times New Roman"/>
          <w:sz w:val="24"/>
          <w:szCs w:val="24"/>
        </w:rPr>
      </w:pPr>
    </w:p>
    <w:p w14:paraId="097C5CAA"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 xml:space="preserve">Como se observa en la figura, el proceso alimentario implica la concepción de su circularidad y da cuenta de la transacción física y económica junto con los intercambios culturales, sociales, políticos, de poder, ambientales, cosmogónicos y de conocimientos. De esta manera, el proceso alimentario tiene múltiples fases, que incluyen: </w:t>
      </w:r>
    </w:p>
    <w:p w14:paraId="02FBA321" w14:textId="77777777" w:rsidR="001B486F" w:rsidRPr="005E3FB0" w:rsidRDefault="001B486F">
      <w:pPr>
        <w:jc w:val="both"/>
        <w:rPr>
          <w:rFonts w:ascii="Times New Roman" w:eastAsia="Times New Roman" w:hAnsi="Times New Roman" w:cs="Times New Roman"/>
          <w:sz w:val="24"/>
          <w:szCs w:val="24"/>
        </w:rPr>
      </w:pPr>
    </w:p>
    <w:p w14:paraId="0AADD367"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i.</w:t>
      </w:r>
      <w:r w:rsidRPr="005E3FB0">
        <w:rPr>
          <w:rFonts w:ascii="Times New Roman" w:eastAsia="Times New Roman" w:hAnsi="Times New Roman" w:cs="Times New Roman"/>
          <w:sz w:val="24"/>
          <w:szCs w:val="24"/>
        </w:rPr>
        <w:tab/>
        <w:t xml:space="preserve">Producción: es la forma primaria como se consigue un alimento, donde también se consideran mecanismos de obtención, tales como la pesca, la cría, la caza, la recolección, entre otros. En la caracterización de estos mecanismos es fundamental ver quiénes se encargan de estas labores, cómo lo hacen, cuál es la relación que tienen con los factores productivos, si lo que producen ayuda a su alimentación vía autoconsumo, si están protegidos y si reciben apoyo por parte del Estado para la producción de alimentos. </w:t>
      </w:r>
    </w:p>
    <w:p w14:paraId="4993C28E" w14:textId="77777777" w:rsidR="001B486F" w:rsidRPr="005E3FB0" w:rsidRDefault="001B486F">
      <w:pPr>
        <w:jc w:val="both"/>
        <w:rPr>
          <w:rFonts w:ascii="Times New Roman" w:eastAsia="Times New Roman" w:hAnsi="Times New Roman" w:cs="Times New Roman"/>
          <w:sz w:val="24"/>
          <w:szCs w:val="24"/>
        </w:rPr>
      </w:pPr>
    </w:p>
    <w:p w14:paraId="449B8B88"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ii.</w:t>
      </w:r>
      <w:r w:rsidRPr="005E3FB0">
        <w:rPr>
          <w:rFonts w:ascii="Times New Roman" w:eastAsia="Times New Roman" w:hAnsi="Times New Roman" w:cs="Times New Roman"/>
          <w:sz w:val="24"/>
          <w:szCs w:val="24"/>
        </w:rPr>
        <w:tab/>
        <w:t xml:space="preserve">Intercambio de alimentos: se da por mecanismos de mercado, pero también mediante las redes solidarias y comunitarias, vía parentesco y vecindad, que suelen tomar una mayor relevancia en los momentos de crisis. Es importante identificar qué productos circulan por esta vía no monetaria en formas y momentos culturales o sociales específicos, tales como celebraciones, ritos de paso, etc., pues forman parte del primer acervo cultural que suele romperse cuando hay violaciones al derecho. </w:t>
      </w:r>
    </w:p>
    <w:p w14:paraId="1E44B5AD" w14:textId="77777777" w:rsidR="001B486F" w:rsidRPr="005E3FB0" w:rsidRDefault="001B486F">
      <w:pPr>
        <w:jc w:val="both"/>
        <w:rPr>
          <w:rFonts w:ascii="Times New Roman" w:eastAsia="Times New Roman" w:hAnsi="Times New Roman" w:cs="Times New Roman"/>
          <w:sz w:val="24"/>
          <w:szCs w:val="24"/>
        </w:rPr>
      </w:pPr>
    </w:p>
    <w:p w14:paraId="4CFA7C72"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iii.</w:t>
      </w:r>
      <w:r w:rsidRPr="005E3FB0">
        <w:rPr>
          <w:rFonts w:ascii="Times New Roman" w:eastAsia="Times New Roman" w:hAnsi="Times New Roman" w:cs="Times New Roman"/>
          <w:sz w:val="24"/>
          <w:szCs w:val="24"/>
        </w:rPr>
        <w:tab/>
        <w:t xml:space="preserve">Transformación: contempla el proceso efectuado en los hogares, previo al consumo, incluyendo la transmisión de conocimientos asociados a su preparación como los saberes gastronómicos y culinarios. Así mismo, las transformaciones artesanales a pequeña escala y las del sector industrial. </w:t>
      </w:r>
    </w:p>
    <w:p w14:paraId="40851002" w14:textId="77777777" w:rsidR="001B486F" w:rsidRPr="005E3FB0" w:rsidRDefault="001B486F">
      <w:pPr>
        <w:jc w:val="both"/>
        <w:rPr>
          <w:rFonts w:ascii="Times New Roman" w:eastAsia="Times New Roman" w:hAnsi="Times New Roman" w:cs="Times New Roman"/>
          <w:sz w:val="24"/>
          <w:szCs w:val="24"/>
        </w:rPr>
      </w:pPr>
    </w:p>
    <w:p w14:paraId="4BC3FA76"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iv.</w:t>
      </w:r>
      <w:r w:rsidRPr="005E3FB0">
        <w:rPr>
          <w:rFonts w:ascii="Times New Roman" w:eastAsia="Times New Roman" w:hAnsi="Times New Roman" w:cs="Times New Roman"/>
          <w:sz w:val="24"/>
          <w:szCs w:val="24"/>
        </w:rPr>
        <w:tab/>
        <w:t xml:space="preserve">Consumo, uso o aprovechamiento biológico del alimento: esto es lo que se conoce como nutrición y tiene que ver con los mecanismos de acceso a los alimentos (físico o económico), la frecuencia en que aquellos que son nutricionalmente adecuados son ingeridos, la condición de salud de quien se alimenta, la salubridad del entorno físico, ambiental y humano, los faltantes o excesos nutricionales que pueden determinar una nutrición insuficiente o una malnutrición. </w:t>
      </w:r>
    </w:p>
    <w:p w14:paraId="386C63A0" w14:textId="77777777" w:rsidR="001B486F" w:rsidRPr="005E3FB0" w:rsidRDefault="001B486F">
      <w:pPr>
        <w:jc w:val="both"/>
        <w:rPr>
          <w:rFonts w:ascii="Times New Roman" w:eastAsia="Times New Roman" w:hAnsi="Times New Roman" w:cs="Times New Roman"/>
          <w:sz w:val="24"/>
          <w:szCs w:val="24"/>
        </w:rPr>
      </w:pPr>
    </w:p>
    <w:p w14:paraId="3136B40A"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Cuando la alimentación y la nutrición son adecuadas, reconstruyen o regeneran las condiciones vitales que, entre otras cosas, nos permiten, mediante nuestra fuerza de trabajo, salud e inteligencia, mantener en marcha de nuevo dicho proceso alimentario en condiciones de dignidad. En este punto es clave insistir en lo adecuado de la alimentación y no solo desde una perspectiva de lo inmediato, sino que también a largo plazo. </w:t>
      </w:r>
    </w:p>
    <w:p w14:paraId="1AA59EFB" w14:textId="77777777" w:rsidR="001B486F" w:rsidRPr="005E3FB0" w:rsidRDefault="001B486F">
      <w:pPr>
        <w:jc w:val="both"/>
        <w:rPr>
          <w:rFonts w:ascii="Times New Roman" w:eastAsia="Times New Roman" w:hAnsi="Times New Roman" w:cs="Times New Roman"/>
          <w:sz w:val="24"/>
          <w:szCs w:val="24"/>
        </w:rPr>
      </w:pPr>
    </w:p>
    <w:p w14:paraId="5ED0B143"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Desde esta mirada amplia e integral, y desde el reconocimiento de la circularidad del proceso alimentario, es también necesario integrar la comprensión de los sistemas productivos. Se trata de ver que los componentes que integran dichos sistemas no solo tocan factores bióticos, técnicos (el cómo se produce) o de resultados (medibles desde la eficacia y eficiencia), sino que responden a estructuras socioculturales, ambientales, económicas y políticas, y con ellas, a las formas de pensar y organizar el territorio.</w:t>
      </w:r>
    </w:p>
    <w:p w14:paraId="072D4C62" w14:textId="77777777" w:rsidR="001B486F" w:rsidRPr="005E3FB0" w:rsidRDefault="001B486F">
      <w:pPr>
        <w:jc w:val="both"/>
        <w:rPr>
          <w:rFonts w:ascii="Times New Roman" w:eastAsia="Times New Roman" w:hAnsi="Times New Roman" w:cs="Times New Roman"/>
          <w:sz w:val="24"/>
          <w:szCs w:val="24"/>
        </w:rPr>
      </w:pPr>
    </w:p>
    <w:p w14:paraId="6FD7F46F"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paso, implementar políticas públicas tendientes a la erradicación de la pobreza y la efectiva realización de otros derechos.</w:t>
      </w:r>
    </w:p>
    <w:p w14:paraId="4AC9464D" w14:textId="77777777" w:rsidR="001B486F" w:rsidRPr="005E3FB0" w:rsidRDefault="001B486F">
      <w:pPr>
        <w:jc w:val="both"/>
        <w:rPr>
          <w:rFonts w:ascii="Times New Roman" w:eastAsia="Times New Roman" w:hAnsi="Times New Roman" w:cs="Times New Roman"/>
          <w:sz w:val="24"/>
          <w:szCs w:val="24"/>
        </w:rPr>
      </w:pPr>
    </w:p>
    <w:p w14:paraId="269ADB1B"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En lo referente al contenido sustancial del mentado derecho, el mismo ha sido entendido por parte del Comité como:</w:t>
      </w:r>
    </w:p>
    <w:p w14:paraId="1DD45A33" w14:textId="77777777" w:rsidR="001B486F" w:rsidRPr="005E3FB0" w:rsidRDefault="001B486F">
      <w:pPr>
        <w:jc w:val="both"/>
        <w:rPr>
          <w:rFonts w:ascii="Times New Roman" w:eastAsia="Times New Roman" w:hAnsi="Times New Roman" w:cs="Times New Roman"/>
          <w:sz w:val="24"/>
          <w:szCs w:val="24"/>
        </w:rPr>
      </w:pPr>
    </w:p>
    <w:p w14:paraId="769523A0" w14:textId="77777777" w:rsidR="001B486F" w:rsidRPr="005E3FB0" w:rsidRDefault="00D27B48">
      <w:pPr>
        <w:ind w:left="709" w:right="709"/>
        <w:jc w:val="both"/>
        <w:rPr>
          <w:rFonts w:ascii="Times New Roman" w:eastAsia="Times New Roman" w:hAnsi="Times New Roman" w:cs="Times New Roman"/>
          <w:i/>
          <w:sz w:val="24"/>
          <w:szCs w:val="24"/>
        </w:rPr>
      </w:pPr>
      <w:r w:rsidRPr="005E3FB0">
        <w:rPr>
          <w:rFonts w:ascii="Times New Roman" w:eastAsia="Times New Roman" w:hAnsi="Times New Roman" w:cs="Times New Roman"/>
          <w:i/>
          <w:sz w:val="24"/>
          <w:szCs w:val="24"/>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5E3FB0">
        <w:rPr>
          <w:rFonts w:ascii="Times New Roman" w:eastAsia="Times New Roman" w:hAnsi="Times New Roman" w:cs="Times New Roman"/>
          <w:i/>
          <w:sz w:val="24"/>
          <w:szCs w:val="24"/>
          <w:vertAlign w:val="superscript"/>
        </w:rPr>
        <w:footnoteReference w:id="9"/>
      </w:r>
    </w:p>
    <w:p w14:paraId="5284ADCE" w14:textId="77777777" w:rsidR="001B486F" w:rsidRPr="005E3FB0" w:rsidRDefault="001B486F">
      <w:pPr>
        <w:ind w:left="708"/>
        <w:jc w:val="both"/>
        <w:rPr>
          <w:rFonts w:ascii="Times New Roman" w:eastAsia="Times New Roman" w:hAnsi="Times New Roman" w:cs="Times New Roman"/>
          <w:i/>
          <w:sz w:val="24"/>
          <w:szCs w:val="24"/>
        </w:rPr>
      </w:pPr>
    </w:p>
    <w:p w14:paraId="470C9B44"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 la misma manera, el Relator Especial de las Naciones Unidas sobre el Derecho a la alimentación ha contribuido a la definición sustantiva de dicho derecho, estableciendo que el mismo consiste en:</w:t>
      </w:r>
    </w:p>
    <w:p w14:paraId="49AD5AF7" w14:textId="77777777" w:rsidR="001B486F" w:rsidRPr="005E3FB0" w:rsidRDefault="001B486F">
      <w:pPr>
        <w:jc w:val="both"/>
        <w:rPr>
          <w:rFonts w:ascii="Times New Roman" w:eastAsia="Times New Roman" w:hAnsi="Times New Roman" w:cs="Times New Roman"/>
          <w:sz w:val="24"/>
          <w:szCs w:val="24"/>
        </w:rPr>
      </w:pPr>
    </w:p>
    <w:p w14:paraId="1A8798B7" w14:textId="77777777" w:rsidR="001B486F" w:rsidRPr="005E3FB0" w:rsidRDefault="00D27B48">
      <w:pPr>
        <w:widowControl w:val="0"/>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i/>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10"/>
      </w:r>
    </w:p>
    <w:p w14:paraId="5EFA55EE" w14:textId="77777777" w:rsidR="001B486F" w:rsidRPr="005E3FB0" w:rsidRDefault="001B486F">
      <w:pPr>
        <w:widowControl w:val="0"/>
        <w:ind w:left="708"/>
        <w:jc w:val="both"/>
        <w:rPr>
          <w:rFonts w:ascii="Times New Roman" w:eastAsia="Times New Roman" w:hAnsi="Times New Roman" w:cs="Times New Roman"/>
          <w:sz w:val="24"/>
          <w:szCs w:val="24"/>
        </w:rPr>
      </w:pPr>
    </w:p>
    <w:p w14:paraId="44BF872B"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 xml:space="preserve">Al respecto, surgen ciertos conceptos que resultan destacables con respecto al derecho a la alimentación, a saber: </w:t>
      </w:r>
      <w:r w:rsidRPr="005E3FB0">
        <w:rPr>
          <w:rFonts w:ascii="Times New Roman" w:eastAsia="Times New Roman" w:hAnsi="Times New Roman" w:cs="Times New Roman"/>
          <w:b/>
          <w:sz w:val="24"/>
          <w:szCs w:val="24"/>
        </w:rPr>
        <w:t>disponibilidad, accesibilidad y adecuación</w:t>
      </w:r>
      <w:r w:rsidRPr="005E3FB0">
        <w:rPr>
          <w:rFonts w:ascii="Times New Roman" w:eastAsia="Times New Roman" w:hAnsi="Times New Roman" w:cs="Times New Roman"/>
          <w:sz w:val="24"/>
          <w:szCs w:val="24"/>
        </w:rPr>
        <w:t xml:space="preserve">. </w:t>
      </w:r>
    </w:p>
    <w:p w14:paraId="02B15231" w14:textId="77777777" w:rsidR="001B486F" w:rsidRPr="005E3FB0" w:rsidRDefault="001B486F">
      <w:pPr>
        <w:jc w:val="both"/>
        <w:rPr>
          <w:rFonts w:ascii="Times New Roman" w:eastAsia="Times New Roman" w:hAnsi="Times New Roman" w:cs="Times New Roman"/>
          <w:sz w:val="24"/>
          <w:szCs w:val="24"/>
        </w:rPr>
      </w:pPr>
    </w:p>
    <w:p w14:paraId="67AAE5E9" w14:textId="59ADA679"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Por disponible, debe entenderse que el alimento pueda ser obtenido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5E3FB0">
        <w:rPr>
          <w:rFonts w:ascii="Times New Roman" w:eastAsia="Times New Roman" w:hAnsi="Times New Roman" w:cs="Times New Roman"/>
          <w:i/>
          <w:sz w:val="24"/>
          <w:szCs w:val="24"/>
        </w:rPr>
        <w:t xml:space="preserve">“la cantidad de alimentos con que se cuenta a nivel nacional, regional y local; </w:t>
      </w:r>
      <w:r w:rsidRPr="005E3FB0">
        <w:rPr>
          <w:rFonts w:ascii="Times New Roman" w:eastAsia="Times New Roman" w:hAnsi="Times New Roman" w:cs="Times New Roman"/>
          <w:sz w:val="24"/>
          <w:szCs w:val="24"/>
        </w:rPr>
        <w:t xml:space="preserve">(y) </w:t>
      </w:r>
      <w:r w:rsidRPr="005E3FB0">
        <w:rPr>
          <w:rFonts w:ascii="Times New Roman" w:eastAsia="Times New Roman" w:hAnsi="Times New Roman" w:cs="Times New Roman"/>
          <w:i/>
          <w:sz w:val="24"/>
          <w:szCs w:val="24"/>
        </w:rPr>
        <w:t xml:space="preserve">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w:t>
      </w:r>
      <w:proofErr w:type="spellStart"/>
      <w:r w:rsidRPr="005E3FB0">
        <w:rPr>
          <w:rFonts w:ascii="Times New Roman" w:eastAsia="Times New Roman" w:hAnsi="Times New Roman" w:cs="Times New Roman"/>
          <w:i/>
          <w:sz w:val="24"/>
          <w:szCs w:val="24"/>
        </w:rPr>
        <w:t>ecosistémicas</w:t>
      </w:r>
      <w:proofErr w:type="spellEnd"/>
      <w:r w:rsidRPr="005E3FB0">
        <w:rPr>
          <w:rFonts w:ascii="Times New Roman" w:eastAsia="Times New Roman" w:hAnsi="Times New Roman" w:cs="Times New Roman"/>
          <w:i/>
          <w:sz w:val="24"/>
          <w:szCs w:val="24"/>
        </w:rPr>
        <w:t xml:space="preserve"> (clima, recursos genéticos y biodiversidad); las políticas de producción y comercio; y el conflicto sociopolítico (relaciones económicas, sociales y políticas entre actores).</w:t>
      </w:r>
      <w:r w:rsidRPr="005E3FB0">
        <w:rPr>
          <w:rFonts w:ascii="Times New Roman" w:eastAsia="Times New Roman" w:hAnsi="Times New Roman" w:cs="Times New Roman"/>
          <w:sz w:val="24"/>
          <w:szCs w:val="24"/>
        </w:rPr>
        <w:t xml:space="preserve">” </w:t>
      </w:r>
    </w:p>
    <w:p w14:paraId="2242F9C2" w14:textId="77777777" w:rsidR="001B486F" w:rsidRPr="005E3FB0" w:rsidRDefault="001B486F">
      <w:pPr>
        <w:jc w:val="both"/>
        <w:rPr>
          <w:rFonts w:ascii="Times New Roman" w:eastAsia="Times New Roman" w:hAnsi="Times New Roman" w:cs="Times New Roman"/>
          <w:sz w:val="24"/>
          <w:szCs w:val="24"/>
        </w:rPr>
      </w:pPr>
    </w:p>
    <w:p w14:paraId="7E745759"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Del mismo modo, el alimento debe ser </w:t>
      </w:r>
      <w:r w:rsidRPr="005E3FB0">
        <w:rPr>
          <w:rFonts w:ascii="Times New Roman" w:eastAsia="Times New Roman" w:hAnsi="Times New Roman" w:cs="Times New Roman"/>
          <w:b/>
          <w:sz w:val="24"/>
          <w:szCs w:val="24"/>
        </w:rPr>
        <w:t>accesible</w:t>
      </w:r>
      <w:r w:rsidRPr="005E3FB0">
        <w:rPr>
          <w:rFonts w:ascii="Times New Roman" w:eastAsia="Times New Roman" w:hAnsi="Times New Roman" w:cs="Times New Roman"/>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5E3FB0">
        <w:rPr>
          <w:rFonts w:ascii="Times New Roman" w:eastAsia="Times New Roman" w:hAnsi="Times New Roman" w:cs="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5E3FB0">
        <w:rPr>
          <w:rFonts w:ascii="Times New Roman" w:eastAsia="Times New Roman" w:hAnsi="Times New Roman" w:cs="Times New Roman"/>
          <w:sz w:val="24"/>
          <w:szCs w:val="24"/>
        </w:rPr>
        <w:t>”</w:t>
      </w:r>
    </w:p>
    <w:p w14:paraId="5047E34C" w14:textId="77777777" w:rsidR="001B486F" w:rsidRPr="005E3FB0" w:rsidRDefault="001B486F">
      <w:pPr>
        <w:jc w:val="both"/>
        <w:rPr>
          <w:rFonts w:ascii="Times New Roman" w:eastAsia="Times New Roman" w:hAnsi="Times New Roman" w:cs="Times New Roman"/>
          <w:sz w:val="24"/>
          <w:szCs w:val="24"/>
        </w:rPr>
      </w:pPr>
    </w:p>
    <w:p w14:paraId="70E7BF16"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059A9F17" w14:textId="77777777" w:rsidR="001B486F" w:rsidRPr="005E3FB0" w:rsidRDefault="001B486F">
      <w:pPr>
        <w:jc w:val="both"/>
        <w:rPr>
          <w:rFonts w:ascii="Times New Roman" w:eastAsia="Times New Roman" w:hAnsi="Times New Roman" w:cs="Times New Roman"/>
          <w:sz w:val="24"/>
          <w:szCs w:val="24"/>
        </w:rPr>
      </w:pPr>
    </w:p>
    <w:p w14:paraId="17D5DEA5"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02CB16A5" w14:textId="77777777" w:rsidR="001B486F" w:rsidRPr="005E3FB0" w:rsidRDefault="001B486F">
      <w:pPr>
        <w:jc w:val="both"/>
        <w:rPr>
          <w:rFonts w:ascii="Times New Roman" w:eastAsia="Times New Roman" w:hAnsi="Times New Roman" w:cs="Times New Roman"/>
          <w:sz w:val="24"/>
          <w:szCs w:val="24"/>
        </w:rPr>
      </w:pPr>
    </w:p>
    <w:p w14:paraId="44305BFB" w14:textId="77777777" w:rsidR="001B486F" w:rsidRPr="005E3FB0" w:rsidRDefault="00D27B48">
      <w:pPr>
        <w:widowControl w:val="0"/>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i/>
          <w:sz w:val="24"/>
          <w:szCs w:val="24"/>
        </w:rPr>
        <w:t xml:space="preserve">El derecho a la alimentación adecuada, al igual que cualquier otro derecho humano, impone tres tipos o niveles de obligaciones a los Estados Partes: las obligaciones de </w:t>
      </w:r>
      <w:r w:rsidRPr="005E3FB0">
        <w:rPr>
          <w:rFonts w:ascii="Times New Roman" w:eastAsia="Times New Roman" w:hAnsi="Times New Roman" w:cs="Times New Roman"/>
          <w:b/>
          <w:i/>
          <w:sz w:val="24"/>
          <w:szCs w:val="24"/>
        </w:rPr>
        <w:t>respetar, proteger y realizar</w:t>
      </w:r>
      <w:r w:rsidRPr="005E3FB0">
        <w:rPr>
          <w:rFonts w:ascii="Times New Roman" w:eastAsia="Times New Roman" w:hAnsi="Times New Roman" w:cs="Times New Roman"/>
          <w:i/>
          <w:sz w:val="24"/>
          <w:szCs w:val="24"/>
        </w:rPr>
        <w:t>. A su vez, la obligación de realizar entraña tanto la obligación de facilitar como la obligación de hacer efectivo. La obligación de respetar el acceso existente a una alimentación adecuada requiere que los Estados no 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11"/>
      </w:r>
      <w:r w:rsidRPr="005E3FB0">
        <w:rPr>
          <w:rFonts w:ascii="Times New Roman" w:eastAsia="Times New Roman" w:hAnsi="Times New Roman" w:cs="Times New Roman"/>
          <w:sz w:val="24"/>
          <w:szCs w:val="24"/>
        </w:rPr>
        <w:t xml:space="preserve"> (</w:t>
      </w:r>
      <w:proofErr w:type="gramStart"/>
      <w:r w:rsidRPr="005E3FB0">
        <w:rPr>
          <w:rFonts w:ascii="Times New Roman" w:eastAsia="Times New Roman" w:hAnsi="Times New Roman" w:cs="Times New Roman"/>
          <w:sz w:val="24"/>
          <w:szCs w:val="24"/>
        </w:rPr>
        <w:t>se</w:t>
      </w:r>
      <w:proofErr w:type="gramEnd"/>
      <w:r w:rsidRPr="005E3FB0">
        <w:rPr>
          <w:rFonts w:ascii="Times New Roman" w:eastAsia="Times New Roman" w:hAnsi="Times New Roman" w:cs="Times New Roman"/>
          <w:sz w:val="24"/>
          <w:szCs w:val="24"/>
        </w:rPr>
        <w:t xml:space="preserve"> resalta)</w:t>
      </w:r>
    </w:p>
    <w:bookmarkEnd w:id="1"/>
    <w:p w14:paraId="0E459431" w14:textId="77777777" w:rsidR="001B486F" w:rsidRPr="005E3FB0" w:rsidRDefault="001B486F">
      <w:pPr>
        <w:jc w:val="both"/>
        <w:rPr>
          <w:rFonts w:ascii="Times New Roman" w:eastAsia="Times New Roman" w:hAnsi="Times New Roman" w:cs="Times New Roman"/>
          <w:sz w:val="24"/>
          <w:szCs w:val="24"/>
        </w:rPr>
      </w:pPr>
    </w:p>
    <w:p w14:paraId="1E52C46A" w14:textId="77777777" w:rsidR="001B486F" w:rsidRPr="005E3FB0"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bookmarkStart w:id="2" w:name="_Hlk66977090"/>
      <w:r w:rsidRPr="005E3FB0">
        <w:rPr>
          <w:rFonts w:ascii="Times New Roman" w:eastAsia="Times New Roman" w:hAnsi="Times New Roman" w:cs="Times New Roman"/>
          <w:b/>
          <w:color w:val="000000"/>
          <w:sz w:val="24"/>
          <w:szCs w:val="24"/>
        </w:rPr>
        <w:t>Consideraciones frente a la exigibilidad del derecho en los términos planteados en el proyecto</w:t>
      </w:r>
    </w:p>
    <w:bookmarkEnd w:id="2"/>
    <w:p w14:paraId="6845DB37" w14:textId="77777777" w:rsidR="001B486F" w:rsidRPr="005E3FB0" w:rsidRDefault="001B486F">
      <w:pPr>
        <w:jc w:val="both"/>
        <w:rPr>
          <w:rFonts w:ascii="Times New Roman" w:eastAsia="Times New Roman" w:hAnsi="Times New Roman" w:cs="Times New Roman"/>
          <w:b/>
          <w:sz w:val="24"/>
          <w:szCs w:val="24"/>
        </w:rPr>
      </w:pPr>
    </w:p>
    <w:p w14:paraId="5AF7BC79" w14:textId="77777777" w:rsidR="001B486F" w:rsidRPr="005E3FB0" w:rsidRDefault="00D27B48">
      <w:pPr>
        <w:widowControl w:val="0"/>
        <w:jc w:val="both"/>
        <w:rPr>
          <w:rFonts w:ascii="Times New Roman" w:eastAsia="Times New Roman" w:hAnsi="Times New Roman" w:cs="Times New Roman"/>
          <w:sz w:val="24"/>
          <w:szCs w:val="24"/>
        </w:rPr>
      </w:pPr>
      <w:bookmarkStart w:id="3" w:name="_Hlk66977112"/>
      <w:r w:rsidRPr="005E3FB0">
        <w:rPr>
          <w:rFonts w:ascii="Times New Roman" w:eastAsia="Times New Roman" w:hAnsi="Times New Roman" w:cs="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sidRPr="005E3FB0">
        <w:rPr>
          <w:rFonts w:ascii="Times New Roman" w:eastAsia="Times New Roman" w:hAnsi="Times New Roman" w:cs="Times New Roman"/>
          <w:sz w:val="24"/>
          <w:szCs w:val="24"/>
          <w:vertAlign w:val="superscript"/>
        </w:rPr>
        <w:footnoteReference w:id="12"/>
      </w:r>
      <w:r w:rsidRPr="005E3FB0">
        <w:rPr>
          <w:rFonts w:ascii="Times New Roman" w:eastAsia="Times New Roman" w:hAnsi="Times New Roman" w:cs="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6D065295" w14:textId="77777777" w:rsidR="001B486F" w:rsidRPr="005E3FB0" w:rsidRDefault="001B486F">
      <w:pPr>
        <w:widowControl w:val="0"/>
        <w:jc w:val="both"/>
        <w:rPr>
          <w:rFonts w:ascii="Times New Roman" w:eastAsia="Times New Roman" w:hAnsi="Times New Roman" w:cs="Times New Roman"/>
          <w:sz w:val="24"/>
          <w:szCs w:val="24"/>
        </w:rPr>
      </w:pPr>
    </w:p>
    <w:p w14:paraId="269B1C29" w14:textId="77777777" w:rsidR="001B486F" w:rsidRPr="005E3FB0" w:rsidRDefault="00D27B48">
      <w:pPr>
        <w:widowControl w:val="0"/>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 xml:space="preserve">En ese sentido, resulta necesario traer a colación lo dispuesto por el economista y premio Nobel de economía </w:t>
      </w:r>
      <w:proofErr w:type="spellStart"/>
      <w:r w:rsidRPr="005E3FB0">
        <w:rPr>
          <w:rFonts w:ascii="Times New Roman" w:eastAsia="Times New Roman" w:hAnsi="Times New Roman" w:cs="Times New Roman"/>
          <w:sz w:val="24"/>
          <w:szCs w:val="24"/>
        </w:rPr>
        <w:t>Amartya</w:t>
      </w:r>
      <w:proofErr w:type="spellEnd"/>
      <w:r w:rsidRPr="005E3FB0">
        <w:rPr>
          <w:rFonts w:ascii="Times New Roman" w:eastAsia="Times New Roman" w:hAnsi="Times New Roman" w:cs="Times New Roman"/>
          <w:sz w:val="24"/>
          <w:szCs w:val="24"/>
        </w:rPr>
        <w:t xml:space="preserve"> </w:t>
      </w:r>
      <w:proofErr w:type="spellStart"/>
      <w:r w:rsidRPr="005E3FB0">
        <w:rPr>
          <w:rFonts w:ascii="Times New Roman" w:eastAsia="Times New Roman" w:hAnsi="Times New Roman" w:cs="Times New Roman"/>
          <w:sz w:val="24"/>
          <w:szCs w:val="24"/>
        </w:rPr>
        <w:t>Sen</w:t>
      </w:r>
      <w:proofErr w:type="spellEnd"/>
      <w:r w:rsidRPr="005E3FB0">
        <w:rPr>
          <w:rFonts w:ascii="Times New Roman" w:eastAsia="Times New Roman" w:hAnsi="Times New Roman" w:cs="Times New Roman"/>
          <w:sz w:val="24"/>
          <w:szCs w:val="24"/>
        </w:rPr>
        <w:t xml:space="preserve"> en su escrito “</w:t>
      </w:r>
      <w:proofErr w:type="spellStart"/>
      <w:r w:rsidRPr="005E3FB0">
        <w:rPr>
          <w:rFonts w:ascii="Times New Roman" w:eastAsia="Times New Roman" w:hAnsi="Times New Roman" w:cs="Times New Roman"/>
          <w:i/>
          <w:sz w:val="24"/>
          <w:szCs w:val="24"/>
        </w:rPr>
        <w:t>The</w:t>
      </w:r>
      <w:proofErr w:type="spellEnd"/>
      <w:r w:rsidRPr="005E3FB0">
        <w:rPr>
          <w:rFonts w:ascii="Times New Roman" w:eastAsia="Times New Roman" w:hAnsi="Times New Roman" w:cs="Times New Roman"/>
          <w:i/>
          <w:sz w:val="24"/>
          <w:szCs w:val="24"/>
        </w:rPr>
        <w:t xml:space="preserve"> </w:t>
      </w:r>
      <w:proofErr w:type="spellStart"/>
      <w:r w:rsidRPr="005E3FB0">
        <w:rPr>
          <w:rFonts w:ascii="Times New Roman" w:eastAsia="Times New Roman" w:hAnsi="Times New Roman" w:cs="Times New Roman"/>
          <w:i/>
          <w:sz w:val="24"/>
          <w:szCs w:val="24"/>
        </w:rPr>
        <w:t>right</w:t>
      </w:r>
      <w:proofErr w:type="spellEnd"/>
      <w:r w:rsidRPr="005E3FB0">
        <w:rPr>
          <w:rFonts w:ascii="Times New Roman" w:eastAsia="Times New Roman" w:hAnsi="Times New Roman" w:cs="Times New Roman"/>
          <w:i/>
          <w:sz w:val="24"/>
          <w:szCs w:val="24"/>
        </w:rPr>
        <w:t xml:space="preserve"> </w:t>
      </w:r>
      <w:proofErr w:type="spellStart"/>
      <w:r w:rsidRPr="005E3FB0">
        <w:rPr>
          <w:rFonts w:ascii="Times New Roman" w:eastAsia="Times New Roman" w:hAnsi="Times New Roman" w:cs="Times New Roman"/>
          <w:i/>
          <w:sz w:val="24"/>
          <w:szCs w:val="24"/>
        </w:rPr>
        <w:t>not</w:t>
      </w:r>
      <w:proofErr w:type="spellEnd"/>
      <w:r w:rsidRPr="005E3FB0">
        <w:rPr>
          <w:rFonts w:ascii="Times New Roman" w:eastAsia="Times New Roman" w:hAnsi="Times New Roman" w:cs="Times New Roman"/>
          <w:i/>
          <w:sz w:val="24"/>
          <w:szCs w:val="24"/>
        </w:rPr>
        <w:t xml:space="preserve"> to be </w:t>
      </w:r>
      <w:proofErr w:type="spellStart"/>
      <w:r w:rsidRPr="005E3FB0">
        <w:rPr>
          <w:rFonts w:ascii="Times New Roman" w:eastAsia="Times New Roman" w:hAnsi="Times New Roman" w:cs="Times New Roman"/>
          <w:i/>
          <w:sz w:val="24"/>
          <w:szCs w:val="24"/>
        </w:rPr>
        <w:t>hungry</w:t>
      </w:r>
      <w:proofErr w:type="spellEnd"/>
      <w:r w:rsidRPr="005E3FB0">
        <w:rPr>
          <w:rFonts w:ascii="Times New Roman" w:eastAsia="Times New Roman" w:hAnsi="Times New Roman" w:cs="Times New Roman"/>
          <w:sz w:val="24"/>
          <w:szCs w:val="24"/>
        </w:rPr>
        <w:t>” (1982) quien plantea la existencia de una nueva categoría de derechos que denomina “</w:t>
      </w:r>
      <w:proofErr w:type="spellStart"/>
      <w:r w:rsidRPr="005E3FB0">
        <w:rPr>
          <w:rFonts w:ascii="Times New Roman" w:eastAsia="Times New Roman" w:hAnsi="Times New Roman" w:cs="Times New Roman"/>
          <w:sz w:val="24"/>
          <w:szCs w:val="24"/>
        </w:rPr>
        <w:t>metaderechos</w:t>
      </w:r>
      <w:proofErr w:type="spellEnd"/>
      <w:r w:rsidRPr="005E3FB0">
        <w:rPr>
          <w:rFonts w:ascii="Times New Roman" w:eastAsia="Times New Roman" w:hAnsi="Times New Roman" w:cs="Times New Roman"/>
          <w:sz w:val="24"/>
          <w:szCs w:val="24"/>
        </w:rPr>
        <w:t xml:space="preserve">”. En ese sentido, </w:t>
      </w:r>
      <w:proofErr w:type="spellStart"/>
      <w:r w:rsidRPr="005E3FB0">
        <w:rPr>
          <w:rFonts w:ascii="Times New Roman" w:eastAsia="Times New Roman" w:hAnsi="Times New Roman" w:cs="Times New Roman"/>
          <w:sz w:val="24"/>
          <w:szCs w:val="24"/>
        </w:rPr>
        <w:t>Sen</w:t>
      </w:r>
      <w:proofErr w:type="spellEnd"/>
      <w:r w:rsidRPr="005E3FB0">
        <w:rPr>
          <w:rFonts w:ascii="Times New Roman" w:eastAsia="Times New Roman" w:hAnsi="Times New Roman" w:cs="Times New Roman"/>
          <w:sz w:val="24"/>
          <w:szCs w:val="24"/>
        </w:rPr>
        <w:t xml:space="preserve"> plantea que “</w:t>
      </w:r>
      <w:r w:rsidRPr="005E3FB0">
        <w:rPr>
          <w:rFonts w:ascii="Times New Roman" w:eastAsia="Times New Roman" w:hAnsi="Times New Roman" w:cs="Times New Roman"/>
          <w:i/>
          <w:sz w:val="24"/>
          <w:szCs w:val="24"/>
        </w:rPr>
        <w:t xml:space="preserve">un </w:t>
      </w:r>
      <w:proofErr w:type="spellStart"/>
      <w:r w:rsidRPr="005E3FB0">
        <w:rPr>
          <w:rFonts w:ascii="Times New Roman" w:eastAsia="Times New Roman" w:hAnsi="Times New Roman" w:cs="Times New Roman"/>
          <w:i/>
          <w:sz w:val="24"/>
          <w:szCs w:val="24"/>
        </w:rPr>
        <w:t>metaderecho</w:t>
      </w:r>
      <w:proofErr w:type="spellEnd"/>
      <w:r w:rsidRPr="005E3FB0">
        <w:rPr>
          <w:rFonts w:ascii="Times New Roman" w:eastAsia="Times New Roman" w:hAnsi="Times New Roman" w:cs="Times New Roman"/>
          <w:i/>
          <w:sz w:val="24"/>
          <w:szCs w:val="24"/>
        </w:rPr>
        <w:t xml:space="preserve"> a algo x puede ser definido como el derecho a tener políticas p(x) que persigan genuinamente el objetivo de hacer realizable el derecho a x</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13"/>
      </w:r>
      <w:r w:rsidRPr="005E3FB0">
        <w:rPr>
          <w:rFonts w:ascii="Times New Roman" w:eastAsia="Times New Roman" w:hAnsi="Times New Roman" w:cs="Times New Roman"/>
          <w:sz w:val="24"/>
          <w:szCs w:val="24"/>
        </w:rPr>
        <w:t xml:space="preserve"> Con el propósito de ejemplificar su afirmación, el autor plantea un ejemplo de la Constitución de la India en donde claramente se esboza una redacción “</w:t>
      </w:r>
      <w:r w:rsidRPr="005E3FB0">
        <w:rPr>
          <w:rFonts w:ascii="Times New Roman" w:eastAsia="Times New Roman" w:hAnsi="Times New Roman" w:cs="Times New Roman"/>
          <w:i/>
          <w:sz w:val="24"/>
          <w:szCs w:val="24"/>
        </w:rPr>
        <w:t xml:space="preserve">suficientemente cuidadosa para evitar aseverar que tal derecho existe de antemano </w:t>
      </w:r>
      <w:r w:rsidRPr="005E3FB0">
        <w:rPr>
          <w:rFonts w:ascii="Times New Roman" w:eastAsia="Times New Roman" w:hAnsi="Times New Roman" w:cs="Times New Roman"/>
          <w:sz w:val="24"/>
          <w:szCs w:val="24"/>
        </w:rPr>
        <w:t xml:space="preserve">(pese a que es deseable su existencia y puede argumentarse desde el ámbito de la conexidad con Derechos Fundamentales de corte no prestacional), </w:t>
      </w:r>
      <w:r w:rsidRPr="005E3FB0">
        <w:rPr>
          <w:rFonts w:ascii="Times New Roman" w:eastAsia="Times New Roman" w:hAnsi="Times New Roman" w:cs="Times New Roman"/>
          <w:i/>
          <w:sz w:val="24"/>
          <w:szCs w:val="24"/>
        </w:rPr>
        <w:t>al decir que tan solo las políticas deben ser dirigidas a hacer posible tener medios adecuados para la realización del fin</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14"/>
      </w:r>
    </w:p>
    <w:p w14:paraId="27941874" w14:textId="77777777" w:rsidR="001B486F" w:rsidRPr="005E3FB0" w:rsidRDefault="001B486F">
      <w:pPr>
        <w:widowControl w:val="0"/>
        <w:jc w:val="both"/>
        <w:rPr>
          <w:rFonts w:ascii="Times New Roman" w:eastAsia="Times New Roman" w:hAnsi="Times New Roman" w:cs="Times New Roman"/>
          <w:sz w:val="24"/>
          <w:szCs w:val="24"/>
        </w:rPr>
      </w:pPr>
    </w:p>
    <w:p w14:paraId="777ADF85" w14:textId="77777777" w:rsidR="001B486F" w:rsidRPr="005E3FB0" w:rsidRDefault="00D27B48">
      <w:pPr>
        <w:widowControl w:val="0"/>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El eje central de la teoría esbozada por </w:t>
      </w:r>
      <w:proofErr w:type="spellStart"/>
      <w:r w:rsidRPr="005E3FB0">
        <w:rPr>
          <w:rFonts w:ascii="Times New Roman" w:eastAsia="Times New Roman" w:hAnsi="Times New Roman" w:cs="Times New Roman"/>
          <w:sz w:val="24"/>
          <w:szCs w:val="24"/>
        </w:rPr>
        <w:t>Sen</w:t>
      </w:r>
      <w:proofErr w:type="spellEnd"/>
      <w:r w:rsidRPr="005E3FB0">
        <w:rPr>
          <w:rFonts w:ascii="Times New Roman" w:eastAsia="Times New Roman" w:hAnsi="Times New Roman" w:cs="Times New Roman"/>
          <w:sz w:val="24"/>
          <w:szCs w:val="24"/>
        </w:rPr>
        <w:t xml:space="preserve"> parte de una sencilla premisa: la redacción consignada, de ser aceptada y </w:t>
      </w:r>
      <w:proofErr w:type="spellStart"/>
      <w:r w:rsidRPr="005E3FB0">
        <w:rPr>
          <w:rFonts w:ascii="Times New Roman" w:eastAsia="Times New Roman" w:hAnsi="Times New Roman" w:cs="Times New Roman"/>
          <w:sz w:val="24"/>
          <w:szCs w:val="24"/>
        </w:rPr>
        <w:t>positivizada</w:t>
      </w:r>
      <w:proofErr w:type="spellEnd"/>
      <w:r w:rsidRPr="005E3FB0">
        <w:rPr>
          <w:rFonts w:ascii="Times New Roman" w:eastAsia="Times New Roman" w:hAnsi="Times New Roman" w:cs="Times New Roman"/>
          <w:sz w:val="24"/>
          <w:szCs w:val="24"/>
        </w:rPr>
        <w:t xml:space="preserve"> en el texto constitucional, plantea que tan solo se le otorgaría el reconocimiento y las herramientas para exigir al Gobierno el derecho a que se pongan en práctica las políticas (definidas por el autor como p(x)) y que sean conducentes para la realización y materialización del fin perseguido (definido como x por el Autor). </w:t>
      </w:r>
    </w:p>
    <w:p w14:paraId="3FDDF929" w14:textId="77777777" w:rsidR="001B486F" w:rsidRPr="005E3FB0" w:rsidRDefault="001B486F">
      <w:pPr>
        <w:widowControl w:val="0"/>
        <w:jc w:val="both"/>
        <w:rPr>
          <w:rFonts w:ascii="Times New Roman" w:eastAsia="Times New Roman" w:hAnsi="Times New Roman" w:cs="Times New Roman"/>
          <w:sz w:val="24"/>
          <w:szCs w:val="24"/>
        </w:rPr>
      </w:pPr>
    </w:p>
    <w:p w14:paraId="41AC7FDF" w14:textId="77777777" w:rsidR="001B486F" w:rsidRPr="005E3FB0" w:rsidRDefault="00D27B48">
      <w:pPr>
        <w:widowControl w:val="0"/>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En ese sentido, de acuerdo con </w:t>
      </w:r>
      <w:proofErr w:type="spellStart"/>
      <w:r w:rsidRPr="005E3FB0">
        <w:rPr>
          <w:rFonts w:ascii="Times New Roman" w:eastAsia="Times New Roman" w:hAnsi="Times New Roman" w:cs="Times New Roman"/>
          <w:sz w:val="24"/>
          <w:szCs w:val="24"/>
        </w:rPr>
        <w:t>Sen</w:t>
      </w:r>
      <w:proofErr w:type="spellEnd"/>
      <w:r w:rsidRPr="005E3FB0">
        <w:rPr>
          <w:rFonts w:ascii="Times New Roman" w:eastAsia="Times New Roman" w:hAnsi="Times New Roman" w:cs="Times New Roman"/>
          <w:sz w:val="24"/>
          <w:szCs w:val="24"/>
        </w:rPr>
        <w:t xml:space="preserve"> </w:t>
      </w:r>
    </w:p>
    <w:p w14:paraId="11B27005" w14:textId="77777777" w:rsidR="001B486F" w:rsidRPr="005E3FB0" w:rsidRDefault="001B486F">
      <w:pPr>
        <w:widowControl w:val="0"/>
        <w:jc w:val="both"/>
        <w:rPr>
          <w:rFonts w:ascii="Times New Roman" w:eastAsia="Times New Roman" w:hAnsi="Times New Roman" w:cs="Times New Roman"/>
          <w:sz w:val="24"/>
          <w:szCs w:val="24"/>
        </w:rPr>
      </w:pPr>
    </w:p>
    <w:p w14:paraId="058039C6" w14:textId="77777777" w:rsidR="001B486F" w:rsidRPr="005E3FB0" w:rsidRDefault="00D27B48">
      <w:pPr>
        <w:widowControl w:val="0"/>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i/>
          <w:sz w:val="24"/>
          <w:szCs w:val="24"/>
        </w:rPr>
        <w:t xml:space="preserve">no resulta difícil observar por qué los </w:t>
      </w:r>
      <w:proofErr w:type="spellStart"/>
      <w:r w:rsidRPr="005E3FB0">
        <w:rPr>
          <w:rFonts w:ascii="Times New Roman" w:eastAsia="Times New Roman" w:hAnsi="Times New Roman" w:cs="Times New Roman"/>
          <w:i/>
          <w:sz w:val="24"/>
          <w:szCs w:val="24"/>
        </w:rPr>
        <w:t>metaderechos</w:t>
      </w:r>
      <w:proofErr w:type="spellEnd"/>
      <w:r w:rsidRPr="005E3FB0">
        <w:rPr>
          <w:rFonts w:ascii="Times New Roman" w:eastAsia="Times New Roman" w:hAnsi="Times New Roman" w:cs="Times New Roman"/>
          <w:i/>
          <w:sz w:val="24"/>
          <w:szCs w:val="24"/>
        </w:rPr>
        <w:t xml:space="preserve"> de este tipo tienen relevancia particular para objetivos económicos tales como la remoción de la pobreza o el hambre. En muchos países en donde </w:t>
      </w:r>
      <w:r w:rsidRPr="005E3FB0">
        <w:rPr>
          <w:rFonts w:ascii="Times New Roman" w:eastAsia="Times New Roman" w:hAnsi="Times New Roman" w:cs="Times New Roman"/>
          <w:sz w:val="24"/>
          <w:szCs w:val="24"/>
        </w:rPr>
        <w:t xml:space="preserve">(estas dos situaciones) </w:t>
      </w:r>
      <w:r w:rsidRPr="005E3FB0">
        <w:rPr>
          <w:rFonts w:ascii="Times New Roman" w:eastAsia="Times New Roman" w:hAnsi="Times New Roman" w:cs="Times New Roman"/>
          <w:i/>
          <w:sz w:val="24"/>
          <w:szCs w:val="24"/>
        </w:rPr>
        <w:t>están diseminados, puede que no exista ningún modo factible mediante el cual en un futuro cercano se le garantice a todos ser liberados de aquellas, pero sí políticas que rápidamente conducirán a tal liberación</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15"/>
      </w:r>
      <w:r w:rsidRPr="005E3FB0">
        <w:rPr>
          <w:rFonts w:ascii="Times New Roman" w:eastAsia="Times New Roman" w:hAnsi="Times New Roman" w:cs="Times New Roman"/>
          <w:sz w:val="24"/>
          <w:szCs w:val="24"/>
        </w:rPr>
        <w:t xml:space="preserve"> </w:t>
      </w:r>
    </w:p>
    <w:p w14:paraId="23351F1F" w14:textId="77777777" w:rsidR="001B486F" w:rsidRPr="005E3FB0" w:rsidRDefault="001B486F">
      <w:pPr>
        <w:widowControl w:val="0"/>
        <w:jc w:val="both"/>
        <w:rPr>
          <w:rFonts w:ascii="Times New Roman" w:eastAsia="Times New Roman" w:hAnsi="Times New Roman" w:cs="Times New Roman"/>
          <w:sz w:val="24"/>
          <w:szCs w:val="24"/>
        </w:rPr>
      </w:pPr>
    </w:p>
    <w:p w14:paraId="47F7B8F6" w14:textId="77777777" w:rsidR="001B486F" w:rsidRPr="005E3FB0" w:rsidRDefault="00D27B48">
      <w:pPr>
        <w:widowControl w:val="0"/>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Tomando en consideración el anterior panorama, se cree que establecer el </w:t>
      </w:r>
      <w:proofErr w:type="spellStart"/>
      <w:r w:rsidRPr="005E3FB0">
        <w:rPr>
          <w:rFonts w:ascii="Times New Roman" w:eastAsia="Times New Roman" w:hAnsi="Times New Roman" w:cs="Times New Roman"/>
          <w:sz w:val="24"/>
          <w:szCs w:val="24"/>
        </w:rPr>
        <w:t>metaderecho</w:t>
      </w:r>
      <w:proofErr w:type="spellEnd"/>
      <w:r w:rsidRPr="005E3FB0">
        <w:rPr>
          <w:rFonts w:ascii="Times New Roman" w:eastAsia="Times New Roman" w:hAnsi="Times New Roman" w:cs="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057F80E6" w14:textId="77777777" w:rsidR="001B486F" w:rsidRPr="005E3FB0" w:rsidRDefault="001B486F">
      <w:pPr>
        <w:widowControl w:val="0"/>
        <w:jc w:val="both"/>
        <w:rPr>
          <w:rFonts w:ascii="Times New Roman" w:eastAsia="Times New Roman" w:hAnsi="Times New Roman" w:cs="Times New Roman"/>
          <w:sz w:val="24"/>
          <w:szCs w:val="24"/>
        </w:rPr>
      </w:pPr>
    </w:p>
    <w:p w14:paraId="0780AEA1" w14:textId="77777777" w:rsidR="001B486F" w:rsidRPr="005E3FB0" w:rsidRDefault="00D27B48">
      <w:pPr>
        <w:widowControl w:val="0"/>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Tomando en consideración la teoría expuesta por </w:t>
      </w:r>
      <w:proofErr w:type="spellStart"/>
      <w:r w:rsidRPr="005E3FB0">
        <w:rPr>
          <w:rFonts w:ascii="Times New Roman" w:eastAsia="Times New Roman" w:hAnsi="Times New Roman" w:cs="Times New Roman"/>
          <w:sz w:val="24"/>
          <w:szCs w:val="24"/>
        </w:rPr>
        <w:t>Sen</w:t>
      </w:r>
      <w:proofErr w:type="spellEnd"/>
      <w:r w:rsidRPr="005E3FB0">
        <w:rPr>
          <w:rFonts w:ascii="Times New Roman" w:eastAsia="Times New Roman" w:hAnsi="Times New Roman" w:cs="Times New Roman"/>
          <w:sz w:val="24"/>
          <w:szCs w:val="24"/>
        </w:rPr>
        <w:t xml:space="preserve">, se establece una redacción a través de la cual se </w:t>
      </w:r>
      <w:proofErr w:type="spellStart"/>
      <w:r w:rsidRPr="005E3FB0">
        <w:rPr>
          <w:rFonts w:ascii="Times New Roman" w:eastAsia="Times New Roman" w:hAnsi="Times New Roman" w:cs="Times New Roman"/>
          <w:sz w:val="24"/>
          <w:szCs w:val="24"/>
        </w:rPr>
        <w:t>positivice</w:t>
      </w:r>
      <w:proofErr w:type="spellEnd"/>
      <w:r w:rsidRPr="005E3FB0">
        <w:rPr>
          <w:rFonts w:ascii="Times New Roman" w:eastAsia="Times New Roman" w:hAnsi="Times New Roman" w:cs="Times New Roman"/>
          <w:sz w:val="24"/>
          <w:szCs w:val="24"/>
        </w:rPr>
        <w:t xml:space="preserv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bookmarkEnd w:id="3"/>
    <w:p w14:paraId="6EB81D5E" w14:textId="77777777" w:rsidR="001B486F" w:rsidRPr="005E3FB0" w:rsidRDefault="001B486F">
      <w:pPr>
        <w:jc w:val="both"/>
        <w:rPr>
          <w:rFonts w:ascii="Times New Roman" w:eastAsia="Times New Roman" w:hAnsi="Times New Roman" w:cs="Times New Roman"/>
          <w:b/>
          <w:sz w:val="24"/>
          <w:szCs w:val="24"/>
        </w:rPr>
      </w:pPr>
    </w:p>
    <w:p w14:paraId="284B98E9" w14:textId="77777777" w:rsidR="001B486F" w:rsidRPr="005E3FB0"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bookmarkStart w:id="4" w:name="_Hlk66977139"/>
      <w:r w:rsidRPr="005E3FB0">
        <w:rPr>
          <w:rFonts w:ascii="Times New Roman" w:eastAsia="Times New Roman" w:hAnsi="Times New Roman" w:cs="Times New Roman"/>
          <w:b/>
          <w:color w:val="000000"/>
          <w:sz w:val="24"/>
          <w:szCs w:val="24"/>
        </w:rPr>
        <w:lastRenderedPageBreak/>
        <w:t>Instrumentos de derecho internacional</w:t>
      </w:r>
    </w:p>
    <w:bookmarkEnd w:id="4"/>
    <w:p w14:paraId="7735DC90" w14:textId="77777777" w:rsidR="001B486F" w:rsidRPr="005E3FB0" w:rsidRDefault="001B486F">
      <w:pPr>
        <w:jc w:val="both"/>
        <w:rPr>
          <w:rFonts w:ascii="Times New Roman" w:eastAsia="Times New Roman" w:hAnsi="Times New Roman" w:cs="Times New Roman"/>
          <w:b/>
          <w:sz w:val="24"/>
          <w:szCs w:val="24"/>
        </w:rPr>
      </w:pPr>
    </w:p>
    <w:p w14:paraId="685B69CF" w14:textId="724C9CB4" w:rsidR="001B486F" w:rsidRPr="005E3FB0" w:rsidRDefault="00D27B48">
      <w:pPr>
        <w:jc w:val="both"/>
        <w:rPr>
          <w:rFonts w:ascii="Times New Roman" w:eastAsia="Times New Roman" w:hAnsi="Times New Roman" w:cs="Times New Roman"/>
          <w:sz w:val="24"/>
          <w:szCs w:val="24"/>
        </w:rPr>
      </w:pPr>
      <w:bookmarkStart w:id="5" w:name="_Hlk66977161"/>
      <w:r w:rsidRPr="005E3FB0">
        <w:rPr>
          <w:rFonts w:ascii="Times New Roman" w:eastAsia="Times New Roman" w:hAnsi="Times New Roman" w:cs="Times New Roman"/>
          <w:sz w:val="24"/>
          <w:szCs w:val="24"/>
        </w:rPr>
        <w:t xml:space="preserve">El primer instrumento de derecho internacional en el que se hace referencia a la alimentación como un derecho es la </w:t>
      </w:r>
      <w:r w:rsidRPr="005E3FB0">
        <w:rPr>
          <w:rFonts w:ascii="Times New Roman" w:eastAsia="Times New Roman" w:hAnsi="Times New Roman" w:cs="Times New Roman"/>
          <w:b/>
          <w:sz w:val="24"/>
          <w:szCs w:val="24"/>
        </w:rPr>
        <w:t>Declaración Universal de Derechos del Hombre</w:t>
      </w:r>
      <w:r w:rsidRPr="005E3FB0">
        <w:rPr>
          <w:rFonts w:ascii="Times New Roman" w:eastAsia="Times New Roman" w:hAnsi="Times New Roman" w:cs="Times New Roman"/>
          <w:sz w:val="24"/>
          <w:szCs w:val="24"/>
        </w:rPr>
        <w:t xml:space="preserve"> – en adelante DUDH – de 1948, la cual, en su artículo 25, establece que como parte del </w:t>
      </w:r>
      <w:r w:rsidRPr="005E3FB0">
        <w:rPr>
          <w:rFonts w:ascii="Times New Roman" w:eastAsia="Times New Roman" w:hAnsi="Times New Roman" w:cs="Times New Roman"/>
          <w:i/>
          <w:sz w:val="24"/>
          <w:szCs w:val="24"/>
        </w:rPr>
        <w:t>“(…) derecho a un nivel de vida adecuado que (…) asegure, la salud y el bienestar (…)”</w:t>
      </w:r>
      <w:r w:rsidRPr="005E3FB0">
        <w:rPr>
          <w:rFonts w:ascii="Times New Roman" w:eastAsia="Times New Roman" w:hAnsi="Times New Roman" w:cs="Times New Roman"/>
          <w:sz w:val="24"/>
          <w:szCs w:val="24"/>
        </w:rPr>
        <w:t xml:space="preserve"> toda persona debe tener asegurado, entre otros elementos, </w:t>
      </w:r>
      <w:r w:rsidRPr="005E3FB0">
        <w:rPr>
          <w:rFonts w:ascii="Times New Roman" w:eastAsia="Times New Roman" w:hAnsi="Times New Roman" w:cs="Times New Roman"/>
          <w:i/>
          <w:sz w:val="24"/>
          <w:szCs w:val="24"/>
        </w:rPr>
        <w:t>“(…) la alimentación (…)”</w:t>
      </w:r>
      <w:r w:rsidRPr="005E3FB0">
        <w:rPr>
          <w:rFonts w:ascii="Times New Roman" w:eastAsia="Times New Roman" w:hAnsi="Times New Roman" w:cs="Times New Roman"/>
          <w:sz w:val="24"/>
          <w:szCs w:val="24"/>
        </w:rPr>
        <w:t xml:space="preserve">. En esta declaración, la temática se aborda </w:t>
      </w:r>
      <w:r w:rsidR="004757DA" w:rsidRPr="005E3FB0">
        <w:rPr>
          <w:rFonts w:ascii="Times New Roman" w:eastAsia="Times New Roman" w:hAnsi="Times New Roman" w:cs="Times New Roman"/>
          <w:sz w:val="24"/>
          <w:szCs w:val="24"/>
        </w:rPr>
        <w:t xml:space="preserve">de </w:t>
      </w:r>
      <w:r w:rsidRPr="005E3FB0">
        <w:rPr>
          <w:rFonts w:ascii="Times New Roman" w:eastAsia="Times New Roman" w:hAnsi="Times New Roman" w:cs="Times New Roman"/>
          <w:sz w:val="24"/>
          <w:szCs w:val="24"/>
        </w:rPr>
        <w:t xml:space="preserve">forma general.  </w:t>
      </w:r>
    </w:p>
    <w:p w14:paraId="15F720D0" w14:textId="77777777" w:rsidR="001B486F" w:rsidRPr="005E3FB0" w:rsidRDefault="001B486F">
      <w:pPr>
        <w:jc w:val="both"/>
        <w:rPr>
          <w:rFonts w:ascii="Times New Roman" w:eastAsia="Times New Roman" w:hAnsi="Times New Roman" w:cs="Times New Roman"/>
          <w:sz w:val="24"/>
          <w:szCs w:val="24"/>
        </w:rPr>
      </w:pPr>
    </w:p>
    <w:p w14:paraId="44B293A5"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El </w:t>
      </w:r>
      <w:r w:rsidRPr="005E3FB0">
        <w:rPr>
          <w:rFonts w:ascii="Times New Roman" w:eastAsia="Times New Roman" w:hAnsi="Times New Roman" w:cs="Times New Roman"/>
          <w:b/>
          <w:sz w:val="24"/>
          <w:szCs w:val="24"/>
        </w:rPr>
        <w:t>Pacto Internacional de Derechos Económicos, Sociales y Culturales</w:t>
      </w:r>
      <w:r w:rsidRPr="005E3FB0">
        <w:rPr>
          <w:rFonts w:ascii="Times New Roman" w:eastAsia="Times New Roman" w:hAnsi="Times New Roman" w:cs="Times New Roman"/>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5E3FB0">
        <w:rPr>
          <w:rFonts w:ascii="Times New Roman" w:eastAsia="Times New Roman" w:hAnsi="Times New Roman" w:cs="Times New Roman"/>
          <w:i/>
          <w:sz w:val="24"/>
          <w:szCs w:val="24"/>
        </w:rPr>
        <w:t>“(…) derecho de toda persona a un nivel de vida adecuado (…)”</w:t>
      </w:r>
      <w:r w:rsidRPr="005E3FB0">
        <w:rPr>
          <w:rFonts w:ascii="Times New Roman" w:eastAsia="Times New Roman" w:hAnsi="Times New Roman" w:cs="Times New Roman"/>
          <w:sz w:val="24"/>
          <w:szCs w:val="24"/>
        </w:rPr>
        <w:t xml:space="preserve">, además de crear el mandato para los Estados de tomar </w:t>
      </w:r>
      <w:r w:rsidRPr="005E3FB0">
        <w:rPr>
          <w:rFonts w:ascii="Times New Roman" w:eastAsia="Times New Roman" w:hAnsi="Times New Roman" w:cs="Times New Roman"/>
          <w:i/>
          <w:sz w:val="24"/>
          <w:szCs w:val="24"/>
        </w:rPr>
        <w:t>“(…) las medidas apropiadas para asegurar la efectividad de este derecho (…)”</w:t>
      </w:r>
      <w:r w:rsidRPr="005E3FB0">
        <w:rPr>
          <w:rFonts w:ascii="Times New Roman" w:eastAsia="Times New Roman" w:hAnsi="Times New Roman" w:cs="Times New Roman"/>
          <w:sz w:val="24"/>
          <w:szCs w:val="24"/>
        </w:rPr>
        <w:t xml:space="preserve">. </w:t>
      </w:r>
    </w:p>
    <w:p w14:paraId="11D6F0BE" w14:textId="77777777" w:rsidR="001B486F" w:rsidRPr="005E3FB0" w:rsidRDefault="001B486F">
      <w:pPr>
        <w:jc w:val="both"/>
        <w:rPr>
          <w:rFonts w:ascii="Times New Roman" w:eastAsia="Times New Roman" w:hAnsi="Times New Roman" w:cs="Times New Roman"/>
          <w:sz w:val="24"/>
          <w:szCs w:val="24"/>
        </w:rPr>
      </w:pPr>
    </w:p>
    <w:p w14:paraId="7DDE6DA8"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En el segundo numeral, se establece que los Estados parte reconocen, de manera específica, </w:t>
      </w:r>
      <w:r w:rsidRPr="005E3FB0">
        <w:rPr>
          <w:rFonts w:ascii="Times New Roman" w:eastAsia="Times New Roman" w:hAnsi="Times New Roman" w:cs="Times New Roman"/>
          <w:i/>
          <w:sz w:val="24"/>
          <w:szCs w:val="24"/>
        </w:rPr>
        <w:t xml:space="preserve">“(…) el derecho fundamental de toda persona a estar protegida contra el hambre (…)”. </w:t>
      </w:r>
      <w:r w:rsidRPr="005E3FB0">
        <w:rPr>
          <w:rFonts w:ascii="Times New Roman" w:eastAsia="Times New Roman" w:hAnsi="Times New Roman" w:cs="Times New Roman"/>
          <w:sz w:val="24"/>
          <w:szCs w:val="24"/>
        </w:rPr>
        <w:t xml:space="preserve">A renglón seguido, se establece que se deberán tomar las medidas necesarias para: </w:t>
      </w:r>
    </w:p>
    <w:p w14:paraId="5921AE8E" w14:textId="77777777" w:rsidR="001B486F" w:rsidRPr="005E3FB0" w:rsidRDefault="001B486F">
      <w:pPr>
        <w:jc w:val="both"/>
        <w:rPr>
          <w:rFonts w:ascii="Times New Roman" w:eastAsia="Times New Roman" w:hAnsi="Times New Roman" w:cs="Times New Roman"/>
          <w:sz w:val="24"/>
          <w:szCs w:val="24"/>
        </w:rPr>
      </w:pPr>
    </w:p>
    <w:p w14:paraId="7C326668" w14:textId="77777777" w:rsidR="001B486F" w:rsidRPr="005E3FB0" w:rsidRDefault="00D27B48">
      <w:pPr>
        <w:numPr>
          <w:ilvl w:val="0"/>
          <w:numId w:val="3"/>
        </w:num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5E3FB0">
        <w:rPr>
          <w:rFonts w:ascii="Times New Roman" w:eastAsia="Times New Roman" w:hAnsi="Times New Roman" w:cs="Times New Roman"/>
          <w:i/>
          <w:color w:val="000000"/>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348FA868" w14:textId="77777777" w:rsidR="001B486F" w:rsidRPr="005E3FB0" w:rsidRDefault="00D27B48">
      <w:pPr>
        <w:numPr>
          <w:ilvl w:val="0"/>
          <w:numId w:val="3"/>
        </w:num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5E3FB0">
        <w:rPr>
          <w:rFonts w:ascii="Times New Roman" w:eastAsia="Times New Roman" w:hAnsi="Times New Roman" w:cs="Times New Roman"/>
          <w:i/>
          <w:color w:val="000000"/>
          <w:sz w:val="24"/>
          <w:szCs w:val="24"/>
        </w:rPr>
        <w:t>“Asegurar una distribución equitativa de los alimentos mundiales en relación con las necesidades, teniendo en cuenta los problemas que se plantean tanto a los países que importan productos alimenticios como a los que los exportan”.</w:t>
      </w:r>
    </w:p>
    <w:p w14:paraId="063C64BE" w14:textId="221CC9D4"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 esta forma, el PIDESC reconoce explícitamente el derecho objeto de este proyecto de acto legislativo, además de crear obligaciones específicas para los Estados, encaminando su labor a materializarlo. Es necesario llamara la atención sobre un punto: el derecho a estar protegido contra el hambre es el único clasificado como fundamental por este Pact</w:t>
      </w:r>
      <w:r w:rsidR="00F70022" w:rsidRPr="005E3FB0">
        <w:rPr>
          <w:rFonts w:ascii="Times New Roman" w:eastAsia="Times New Roman" w:hAnsi="Times New Roman" w:cs="Times New Roman"/>
          <w:sz w:val="24"/>
          <w:szCs w:val="24"/>
        </w:rPr>
        <w:t>o</w:t>
      </w:r>
      <w:r w:rsidRPr="005E3FB0">
        <w:rPr>
          <w:rFonts w:ascii="Times New Roman" w:eastAsia="Times New Roman" w:hAnsi="Times New Roman" w:cs="Times New Roman"/>
          <w:sz w:val="24"/>
          <w:szCs w:val="24"/>
        </w:rPr>
        <w:t xml:space="preserve">; lo que muestra su relevancia. </w:t>
      </w:r>
    </w:p>
    <w:p w14:paraId="277071BF" w14:textId="77777777" w:rsidR="00F70022" w:rsidRPr="005E3FB0" w:rsidRDefault="00F70022">
      <w:pPr>
        <w:jc w:val="both"/>
        <w:rPr>
          <w:rFonts w:ascii="Times New Roman" w:eastAsia="Times New Roman" w:hAnsi="Times New Roman" w:cs="Times New Roman"/>
          <w:sz w:val="24"/>
          <w:szCs w:val="24"/>
        </w:rPr>
      </w:pPr>
    </w:p>
    <w:p w14:paraId="55F18106" w14:textId="13866F81"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Otros instrumentos internacionales consagran el derecho referido a poblaciones específicas. En ese sentido: </w:t>
      </w:r>
    </w:p>
    <w:p w14:paraId="2CEF9F45" w14:textId="77777777" w:rsidR="001B486F" w:rsidRPr="005E3FB0" w:rsidRDefault="001B486F">
      <w:pPr>
        <w:jc w:val="both"/>
        <w:rPr>
          <w:rFonts w:ascii="Times New Roman" w:eastAsia="Times New Roman" w:hAnsi="Times New Roman" w:cs="Times New Roman"/>
          <w:sz w:val="24"/>
          <w:szCs w:val="24"/>
        </w:rPr>
      </w:pPr>
    </w:p>
    <w:p w14:paraId="7FBDD69B" w14:textId="77777777" w:rsidR="001B486F" w:rsidRPr="005E3FB0" w:rsidRDefault="00D27B48">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 xml:space="preserve">La </w:t>
      </w:r>
      <w:r w:rsidRPr="005E3FB0">
        <w:rPr>
          <w:rFonts w:ascii="Times New Roman" w:eastAsia="Times New Roman" w:hAnsi="Times New Roman" w:cs="Times New Roman"/>
          <w:b/>
          <w:color w:val="000000"/>
          <w:sz w:val="24"/>
          <w:szCs w:val="24"/>
        </w:rPr>
        <w:t xml:space="preserve">Convención sobre los Derechos del Niño </w:t>
      </w:r>
      <w:r w:rsidRPr="005E3FB0">
        <w:rPr>
          <w:rFonts w:ascii="Times New Roman" w:eastAsia="Times New Roman" w:hAnsi="Times New Roman" w:cs="Times New Roman"/>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w:t>
      </w:r>
      <w:r w:rsidRPr="005E3FB0">
        <w:rPr>
          <w:rFonts w:ascii="Times New Roman" w:eastAsia="Times New Roman" w:hAnsi="Times New Roman" w:cs="Times New Roman"/>
          <w:color w:val="000000"/>
          <w:sz w:val="24"/>
          <w:szCs w:val="24"/>
        </w:rPr>
        <w:lastRenderedPageBreak/>
        <w:t xml:space="preserve">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30DEEF85" w14:textId="77777777" w:rsidR="001B486F" w:rsidRPr="005E3FB0" w:rsidRDefault="001B486F">
      <w:pPr>
        <w:pBdr>
          <w:top w:val="nil"/>
          <w:left w:val="nil"/>
          <w:bottom w:val="nil"/>
          <w:right w:val="nil"/>
          <w:between w:val="nil"/>
        </w:pBdr>
        <w:spacing w:line="256" w:lineRule="auto"/>
        <w:ind w:left="360"/>
        <w:rPr>
          <w:rFonts w:ascii="Times New Roman" w:eastAsia="Times New Roman" w:hAnsi="Times New Roman" w:cs="Times New Roman"/>
          <w:color w:val="000000"/>
          <w:sz w:val="24"/>
          <w:szCs w:val="24"/>
        </w:rPr>
      </w:pPr>
    </w:p>
    <w:p w14:paraId="73979ADA" w14:textId="77777777" w:rsidR="001B486F" w:rsidRPr="005E3FB0" w:rsidRDefault="00D27B48">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 xml:space="preserve">La </w:t>
      </w:r>
      <w:r w:rsidRPr="005E3FB0">
        <w:rPr>
          <w:rFonts w:ascii="Times New Roman" w:eastAsia="Times New Roman" w:hAnsi="Times New Roman" w:cs="Times New Roman"/>
          <w:b/>
          <w:color w:val="000000"/>
          <w:sz w:val="24"/>
          <w:szCs w:val="24"/>
        </w:rPr>
        <w:t xml:space="preserve">Convención sobre la Eliminación de todas las Formas de Discriminación contra la Mujer </w:t>
      </w:r>
      <w:r w:rsidRPr="005E3FB0">
        <w:rPr>
          <w:rFonts w:ascii="Times New Roman" w:eastAsia="Times New Roman" w:hAnsi="Times New Roman" w:cs="Times New Roman"/>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1A1C9FB9" w14:textId="77777777" w:rsidR="001B486F" w:rsidRPr="005E3FB0" w:rsidRDefault="001B486F">
      <w:pPr>
        <w:pBdr>
          <w:top w:val="nil"/>
          <w:left w:val="nil"/>
          <w:bottom w:val="nil"/>
          <w:right w:val="nil"/>
          <w:between w:val="nil"/>
        </w:pBdr>
        <w:spacing w:line="256" w:lineRule="auto"/>
        <w:ind w:left="360"/>
        <w:rPr>
          <w:rFonts w:ascii="Times New Roman" w:eastAsia="Times New Roman" w:hAnsi="Times New Roman" w:cs="Times New Roman"/>
          <w:color w:val="000000"/>
          <w:sz w:val="24"/>
          <w:szCs w:val="24"/>
        </w:rPr>
      </w:pPr>
    </w:p>
    <w:p w14:paraId="57283FDE" w14:textId="77777777" w:rsidR="001B486F" w:rsidRPr="005E3FB0" w:rsidRDefault="00D27B48">
      <w:pPr>
        <w:numPr>
          <w:ilvl w:val="0"/>
          <w:numId w:val="4"/>
        </w:num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 xml:space="preserve">La </w:t>
      </w:r>
      <w:r w:rsidRPr="005E3FB0">
        <w:rPr>
          <w:rFonts w:ascii="Times New Roman" w:eastAsia="Times New Roman" w:hAnsi="Times New Roman" w:cs="Times New Roman"/>
          <w:b/>
          <w:color w:val="000000"/>
          <w:sz w:val="24"/>
          <w:szCs w:val="24"/>
        </w:rPr>
        <w:t>Convención sobre el Derecho de las Personas con Discapacidad</w:t>
      </w:r>
      <w:r w:rsidRPr="005E3FB0">
        <w:rPr>
          <w:rFonts w:ascii="Times New Roman" w:eastAsia="Times New Roman" w:hAnsi="Times New Roman" w:cs="Times New Roman"/>
          <w:color w:val="000000"/>
          <w:sz w:val="24"/>
          <w:szCs w:val="24"/>
        </w:rPr>
        <w:t>, en términos similares a la DUDH, establece que los Estados parte “(…) reconocen el derecho de las personas con discapacidad a un nivel de vida adecuado para ellas y sus familias, lo cual incluye alimentación (…)”.</w:t>
      </w:r>
    </w:p>
    <w:p w14:paraId="3E270250"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De igual forma, hay declaraciones internacionales y resoluciones de la ONU así como instrumentos de carácter regional que tocan el derecho a la alimentación. Entre estos últimos, resalta, por su relevancia regional, el </w:t>
      </w:r>
      <w:r w:rsidRPr="005E3FB0">
        <w:rPr>
          <w:rFonts w:ascii="Times New Roman" w:eastAsia="Times New Roman" w:hAnsi="Times New Roman" w:cs="Times New Roman"/>
          <w:b/>
          <w:sz w:val="24"/>
          <w:szCs w:val="24"/>
        </w:rPr>
        <w:t xml:space="preserve">Protocolo Adicional a la Convención Americana sobre Derechos Humanos en materia de Derechos Económicos, Sociales y Culturales, "Protocolo de San Salvador" </w:t>
      </w:r>
      <w:r w:rsidRPr="005E3FB0">
        <w:rPr>
          <w:rFonts w:ascii="Times New Roman" w:eastAsia="Times New Roman" w:hAnsi="Times New Roman" w:cs="Times New Roman"/>
          <w:sz w:val="24"/>
          <w:szCs w:val="24"/>
        </w:rPr>
        <w:t xml:space="preserve">reconoce en su artículo 12 el derecho a la alimentación, y lo desarrolla en dos numeral: </w:t>
      </w:r>
    </w:p>
    <w:p w14:paraId="799088A8" w14:textId="77777777" w:rsidR="001B486F" w:rsidRPr="005E3FB0" w:rsidRDefault="00D27B48">
      <w:pPr>
        <w:numPr>
          <w:ilvl w:val="0"/>
          <w:numId w:val="1"/>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“Toda persona tiene derecho a una nutrición adecuada que le asegure la posibilidad de gozar del más alto nivel de desarrollo físico, emocional e intelectual.</w:t>
      </w:r>
    </w:p>
    <w:p w14:paraId="38D78DD1" w14:textId="457780B7" w:rsidR="001B486F" w:rsidRPr="005E3FB0" w:rsidRDefault="00D27B48">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5E3FB0">
        <w:rPr>
          <w:rFonts w:ascii="Times New Roman" w:eastAsia="Times New Roman" w:hAnsi="Times New Roman" w:cs="Times New Roman"/>
          <w:color w:val="000000"/>
          <w:sz w:val="24"/>
          <w:szCs w:val="24"/>
        </w:rPr>
        <w:t>Con el objeto de hacer efectivo este derecho y a erradicar la desnutrición, los Estados parte se comprometen a perfeccionar los métodos de producción, aprovisionamiento y distribución de alimentos, para lo cual se comprometen a promover una mayor cooperación internacional en apoyo de las políticas nacionales sobre la materia”</w:t>
      </w:r>
    </w:p>
    <w:p w14:paraId="40685D46" w14:textId="77777777" w:rsidR="001B486F" w:rsidRPr="005E3FB0" w:rsidRDefault="00D27B48">
      <w:pPr>
        <w:jc w:val="both"/>
        <w:rPr>
          <w:rFonts w:ascii="Times New Roman" w:eastAsia="Times New Roman" w:hAnsi="Times New Roman" w:cs="Times New Roman"/>
          <w:i/>
          <w:sz w:val="24"/>
          <w:szCs w:val="24"/>
        </w:rPr>
      </w:pPr>
      <w:r w:rsidRPr="005E3FB0">
        <w:rPr>
          <w:rFonts w:ascii="Times New Roman" w:eastAsia="Times New Roman" w:hAnsi="Times New Roman" w:cs="Times New Roman"/>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sidRPr="005E3FB0">
        <w:rPr>
          <w:rFonts w:ascii="Times New Roman" w:eastAsia="Times New Roman" w:hAnsi="Times New Roman" w:cs="Times New Roman"/>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7ECF11CE" w14:textId="77777777" w:rsidR="001B486F" w:rsidRPr="005E3FB0" w:rsidRDefault="001B486F">
      <w:pPr>
        <w:jc w:val="both"/>
        <w:rPr>
          <w:rFonts w:ascii="Times New Roman" w:eastAsia="Times New Roman" w:hAnsi="Times New Roman" w:cs="Times New Roman"/>
          <w:i/>
          <w:sz w:val="24"/>
          <w:szCs w:val="24"/>
        </w:rPr>
      </w:pPr>
    </w:p>
    <w:p w14:paraId="68EB01B2"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Igualmente la Declaración Universal Sobre la Erradicación del Hambre y la Malnutrición (1974) refiere que </w:t>
      </w:r>
    </w:p>
    <w:p w14:paraId="1AACFF3B" w14:textId="77777777" w:rsidR="001B486F" w:rsidRPr="005E3FB0" w:rsidRDefault="001B486F">
      <w:pPr>
        <w:jc w:val="both"/>
        <w:rPr>
          <w:rFonts w:ascii="Times New Roman" w:eastAsia="Times New Roman" w:hAnsi="Times New Roman" w:cs="Times New Roman"/>
          <w:i/>
          <w:sz w:val="24"/>
          <w:szCs w:val="24"/>
        </w:rPr>
      </w:pPr>
    </w:p>
    <w:p w14:paraId="79C82DAE" w14:textId="77777777" w:rsidR="001B486F" w:rsidRPr="005E3FB0" w:rsidRDefault="00D27B48">
      <w:pPr>
        <w:ind w:left="709" w:right="709"/>
        <w:jc w:val="both"/>
        <w:rPr>
          <w:rFonts w:ascii="Times New Roman" w:eastAsia="Times New Roman" w:hAnsi="Times New Roman" w:cs="Times New Roman"/>
          <w:i/>
          <w:sz w:val="24"/>
          <w:szCs w:val="24"/>
        </w:rPr>
      </w:pPr>
      <w:r w:rsidRPr="005E3FB0">
        <w:rPr>
          <w:rFonts w:ascii="Times New Roman" w:eastAsia="Times New Roman" w:hAnsi="Times New Roman" w:cs="Times New Roman"/>
          <w:i/>
          <w:sz w:val="24"/>
          <w:szCs w:val="24"/>
        </w:rPr>
        <w:t>“todos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0F8D75B5" w14:textId="77777777" w:rsidR="001B486F" w:rsidRPr="005E3FB0" w:rsidRDefault="001B486F">
      <w:pPr>
        <w:ind w:left="709" w:right="709"/>
        <w:jc w:val="both"/>
        <w:rPr>
          <w:rFonts w:ascii="Times New Roman" w:eastAsia="Times New Roman" w:hAnsi="Times New Roman" w:cs="Times New Roman"/>
          <w:i/>
          <w:sz w:val="24"/>
          <w:szCs w:val="24"/>
        </w:rPr>
      </w:pPr>
    </w:p>
    <w:p w14:paraId="7B3E6CB3" w14:textId="665F3DDA"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Así mismo Las “Directrices voluntarias en apoyo de la realización progresiva del derecho a una alimentación adecuada en el contexto de la seguridad alimentaria nacional” aprobadas en 2004, son pertinentes pues tienen como objetivo central orientar a los Estados en sus esfuerzos de lograr la realización progresiva del derecho a una alimentación adecuada. Igualmente la Declaración de Naciones Unidas sobre los derechos de los campesinos y de otras personas que trabajan en las zonas rurales hace referencia en el artículo 15 al derecho que tienen los campesinos a la alimentación, a no padecer hambre y a la soberanía alimentaria, que comprende el derecho a una alimentación saludable y culturalmente apropiada, producida mediante métodos ecológicamente racionales y sostenibles, y el derecho a definir sus propios sistemas de alimentación y agricultura.</w:t>
      </w:r>
      <w:r w:rsidRPr="005E3FB0">
        <w:rPr>
          <w:rFonts w:ascii="Times New Roman" w:eastAsia="Times New Roman" w:hAnsi="Times New Roman" w:cs="Times New Roman"/>
          <w:sz w:val="24"/>
          <w:szCs w:val="24"/>
          <w:vertAlign w:val="superscript"/>
        </w:rPr>
        <w:footnoteReference w:id="16"/>
      </w:r>
    </w:p>
    <w:p w14:paraId="5AF77D63" w14:textId="77777777" w:rsidR="00E47250" w:rsidRPr="005E3FB0" w:rsidRDefault="00E47250">
      <w:pPr>
        <w:jc w:val="both"/>
        <w:rPr>
          <w:rFonts w:ascii="Times New Roman" w:eastAsia="Times New Roman" w:hAnsi="Times New Roman" w:cs="Times New Roman"/>
          <w:sz w:val="24"/>
          <w:szCs w:val="24"/>
        </w:rPr>
      </w:pPr>
    </w:p>
    <w:p w14:paraId="24DD1932" w14:textId="3560BB20"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511C6AE8" w14:textId="77777777" w:rsidR="001B486F" w:rsidRPr="005E3FB0" w:rsidRDefault="001B486F">
      <w:pPr>
        <w:jc w:val="both"/>
        <w:rPr>
          <w:rFonts w:ascii="Times New Roman" w:eastAsia="Times New Roman" w:hAnsi="Times New Roman" w:cs="Times New Roman"/>
          <w:sz w:val="24"/>
          <w:szCs w:val="24"/>
        </w:rPr>
      </w:pPr>
    </w:p>
    <w:p w14:paraId="4A3E14A8" w14:textId="77777777" w:rsidR="001B486F" w:rsidRPr="005E3FB0" w:rsidRDefault="00D27B48">
      <w:pPr>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proofErr w:type="gramStart"/>
      <w:r w:rsidRPr="005E3FB0">
        <w:rPr>
          <w:rFonts w:ascii="Times New Roman" w:eastAsia="Times New Roman" w:hAnsi="Times New Roman" w:cs="Times New Roman"/>
          <w:i/>
          <w:sz w:val="24"/>
          <w:szCs w:val="24"/>
        </w:rPr>
        <w:t>”</w:t>
      </w:r>
      <w:r w:rsidRPr="005E3FB0">
        <w:rPr>
          <w:rFonts w:ascii="Times New Roman" w:eastAsia="Times New Roman" w:hAnsi="Times New Roman" w:cs="Times New Roman"/>
          <w:sz w:val="24"/>
          <w:szCs w:val="24"/>
          <w:vertAlign w:val="superscript"/>
        </w:rPr>
        <w:t xml:space="preserve"> </w:t>
      </w:r>
      <w:proofErr w:type="gramEnd"/>
      <w:r w:rsidRPr="005E3FB0">
        <w:rPr>
          <w:rFonts w:ascii="Times New Roman" w:eastAsia="Times New Roman" w:hAnsi="Times New Roman" w:cs="Times New Roman"/>
          <w:sz w:val="24"/>
          <w:szCs w:val="24"/>
          <w:vertAlign w:val="superscript"/>
        </w:rPr>
        <w:footnoteReference w:id="17"/>
      </w:r>
      <w:r w:rsidRPr="005E3FB0">
        <w:rPr>
          <w:rFonts w:ascii="Times New Roman" w:eastAsia="Times New Roman" w:hAnsi="Times New Roman" w:cs="Times New Roman"/>
          <w:sz w:val="24"/>
          <w:szCs w:val="24"/>
        </w:rPr>
        <w:t>.</w:t>
      </w:r>
    </w:p>
    <w:p w14:paraId="4AAB4AB8" w14:textId="77777777" w:rsidR="001B486F" w:rsidRPr="005E3FB0" w:rsidRDefault="001B486F">
      <w:pPr>
        <w:ind w:left="709" w:right="709"/>
        <w:jc w:val="both"/>
        <w:rPr>
          <w:rFonts w:ascii="Times New Roman" w:eastAsia="Times New Roman" w:hAnsi="Times New Roman" w:cs="Times New Roman"/>
          <w:sz w:val="24"/>
          <w:szCs w:val="24"/>
        </w:rPr>
      </w:pPr>
    </w:p>
    <w:p w14:paraId="285E5EF2"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Esta Observación también señaló que el derecho a una alimentación adecuada está inseparablemente vinculado a la dignidad inherente de la persona humana y es indispensable </w:t>
      </w:r>
      <w:r w:rsidRPr="005E3FB0">
        <w:rPr>
          <w:rFonts w:ascii="Times New Roman" w:eastAsia="Times New Roman" w:hAnsi="Times New Roman" w:cs="Times New Roman"/>
          <w:sz w:val="24"/>
          <w:szCs w:val="24"/>
        </w:rPr>
        <w:lastRenderedPageBreak/>
        <w:t>para el disfrute de otros derechos humanos consagrados en la Carta Internacional de Derechos Humanos</w:t>
      </w:r>
      <w:r w:rsidRPr="005E3FB0">
        <w:rPr>
          <w:rFonts w:ascii="Times New Roman" w:eastAsia="Times New Roman" w:hAnsi="Times New Roman" w:cs="Times New Roman"/>
          <w:sz w:val="24"/>
          <w:szCs w:val="24"/>
          <w:vertAlign w:val="superscript"/>
        </w:rPr>
        <w:footnoteReference w:id="18"/>
      </w:r>
      <w:r w:rsidRPr="005E3FB0">
        <w:rPr>
          <w:rFonts w:ascii="Times New Roman" w:eastAsia="Times New Roman" w:hAnsi="Times New Roman" w:cs="Times New Roman"/>
          <w:sz w:val="24"/>
          <w:szCs w:val="24"/>
        </w:rPr>
        <w:t xml:space="preserve">. </w:t>
      </w:r>
    </w:p>
    <w:p w14:paraId="476D252F" w14:textId="77777777" w:rsidR="001B486F" w:rsidRPr="005E3FB0" w:rsidRDefault="001B486F">
      <w:pPr>
        <w:jc w:val="both"/>
        <w:rPr>
          <w:rFonts w:ascii="Times New Roman" w:eastAsia="Times New Roman" w:hAnsi="Times New Roman" w:cs="Times New Roman"/>
          <w:sz w:val="24"/>
          <w:szCs w:val="24"/>
        </w:rPr>
      </w:pPr>
    </w:p>
    <w:p w14:paraId="4138498D"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276A7905" w14:textId="77777777" w:rsidR="001B486F" w:rsidRPr="005E3FB0" w:rsidRDefault="001B486F">
      <w:pPr>
        <w:jc w:val="both"/>
        <w:rPr>
          <w:rFonts w:ascii="Times New Roman" w:eastAsia="Times New Roman" w:hAnsi="Times New Roman" w:cs="Times New Roman"/>
          <w:sz w:val="24"/>
          <w:szCs w:val="24"/>
        </w:rPr>
      </w:pPr>
    </w:p>
    <w:p w14:paraId="3AB183A4"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Así mismo, entendido como derecho humano especifica que el derecho a la alimentación adecuada impone al Estado las obligaciones de respetar (abstenerse de adoptar medidas que impidan el acceso), proteger (velar porque terceros no priven a las personas del ejercicio de este derecho) y realizar (que comprende por un lado, la obligación de facilitar condiciones para el acceso y utilización por parte de la población de los recursos y medios que aseguren sus medios de vida incluida su seguridad alimentaria; y por otro, la obligación de hacer efectivo el derecho cuando una persona o grupo está en incapacidad de acceder al derecho)</w:t>
      </w:r>
      <w:r w:rsidRPr="005E3FB0">
        <w:rPr>
          <w:rFonts w:ascii="Times New Roman" w:eastAsia="Times New Roman" w:hAnsi="Times New Roman" w:cs="Times New Roman"/>
          <w:sz w:val="24"/>
          <w:szCs w:val="24"/>
          <w:vertAlign w:val="superscript"/>
        </w:rPr>
        <w:footnoteReference w:id="19"/>
      </w:r>
      <w:r w:rsidRPr="005E3FB0">
        <w:rPr>
          <w:rFonts w:ascii="Times New Roman" w:eastAsia="Times New Roman" w:hAnsi="Times New Roman" w:cs="Times New Roman"/>
          <w:sz w:val="24"/>
          <w:szCs w:val="24"/>
        </w:rPr>
        <w:t xml:space="preserve">. </w:t>
      </w:r>
    </w:p>
    <w:p w14:paraId="471407B7" w14:textId="77777777" w:rsidR="001B486F" w:rsidRPr="005E3FB0" w:rsidRDefault="001B486F">
      <w:pPr>
        <w:jc w:val="both"/>
        <w:rPr>
          <w:rFonts w:ascii="Times New Roman" w:eastAsia="Times New Roman" w:hAnsi="Times New Roman" w:cs="Times New Roman"/>
          <w:sz w:val="24"/>
          <w:szCs w:val="24"/>
        </w:rPr>
      </w:pPr>
    </w:p>
    <w:p w14:paraId="6678C8DA"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Finalmente, el último informe de la Relatora Especial para el derecho a la alimentación </w:t>
      </w:r>
      <w:proofErr w:type="spellStart"/>
      <w:r w:rsidRPr="005E3FB0">
        <w:rPr>
          <w:rFonts w:ascii="Times New Roman" w:eastAsia="Times New Roman" w:hAnsi="Times New Roman" w:cs="Times New Roman"/>
          <w:sz w:val="24"/>
          <w:szCs w:val="24"/>
        </w:rPr>
        <w:t>Hilal</w:t>
      </w:r>
      <w:proofErr w:type="spellEnd"/>
      <w:r w:rsidRPr="005E3FB0">
        <w:rPr>
          <w:rFonts w:ascii="Times New Roman" w:eastAsia="Times New Roman" w:hAnsi="Times New Roman" w:cs="Times New Roman"/>
          <w:sz w:val="24"/>
          <w:szCs w:val="24"/>
        </w:rPr>
        <w:t xml:space="preserve"> </w:t>
      </w:r>
      <w:proofErr w:type="spellStart"/>
      <w:r w:rsidRPr="005E3FB0">
        <w:rPr>
          <w:rFonts w:ascii="Times New Roman" w:eastAsia="Times New Roman" w:hAnsi="Times New Roman" w:cs="Times New Roman"/>
          <w:sz w:val="24"/>
          <w:szCs w:val="24"/>
        </w:rPr>
        <w:t>Elver</w:t>
      </w:r>
      <w:proofErr w:type="spellEnd"/>
      <w:r w:rsidRPr="005E3FB0">
        <w:rPr>
          <w:rFonts w:ascii="Times New Roman" w:eastAsia="Times New Roman" w:hAnsi="Times New Roman" w:cs="Times New Roman"/>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5E3FB0">
        <w:rPr>
          <w:rFonts w:ascii="Times New Roman" w:eastAsia="Times New Roman" w:hAnsi="Times New Roman" w:cs="Times New Roman"/>
          <w:sz w:val="24"/>
          <w:szCs w:val="24"/>
          <w:vertAlign w:val="superscript"/>
        </w:rPr>
        <w:footnoteReference w:id="20"/>
      </w:r>
      <w:r w:rsidRPr="005E3FB0">
        <w:rPr>
          <w:rFonts w:ascii="Times New Roman" w:eastAsia="Times New Roman" w:hAnsi="Times New Roman" w:cs="Times New Roman"/>
          <w:sz w:val="24"/>
          <w:szCs w:val="24"/>
        </w:rPr>
        <w:t xml:space="preserve">. </w:t>
      </w:r>
    </w:p>
    <w:p w14:paraId="42BE3713" w14:textId="77777777" w:rsidR="001B486F" w:rsidRPr="005E3FB0" w:rsidRDefault="001B486F">
      <w:pPr>
        <w:jc w:val="both"/>
        <w:rPr>
          <w:rFonts w:ascii="Times New Roman" w:eastAsia="Times New Roman" w:hAnsi="Times New Roman" w:cs="Times New Roman"/>
          <w:sz w:val="24"/>
          <w:szCs w:val="24"/>
        </w:rPr>
      </w:pPr>
    </w:p>
    <w:p w14:paraId="1653B29D"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Como se advierte, además de las normas e instrumentos internacionales que establecen obligaciones y referentes relevantes frente al Estado colombiano en relación con las garantías del derecho a la alimentación, se está en mora de avanzar hacia la </w:t>
      </w:r>
      <w:proofErr w:type="spellStart"/>
      <w:r w:rsidRPr="005E3FB0">
        <w:rPr>
          <w:rFonts w:ascii="Times New Roman" w:eastAsia="Times New Roman" w:hAnsi="Times New Roman" w:cs="Times New Roman"/>
          <w:sz w:val="24"/>
          <w:szCs w:val="24"/>
        </w:rPr>
        <w:t>constitucionalización</w:t>
      </w:r>
      <w:proofErr w:type="spellEnd"/>
      <w:r w:rsidRPr="005E3FB0">
        <w:rPr>
          <w:rFonts w:ascii="Times New Roman" w:eastAsia="Times New Roman" w:hAnsi="Times New Roman" w:cs="Times New Roman"/>
          <w:sz w:val="24"/>
          <w:szCs w:val="24"/>
        </w:rPr>
        <w:t xml:space="preserve"> de este derecho y de garantizar su carácter fundamental en relación con la población más vulnerable.</w:t>
      </w:r>
    </w:p>
    <w:p w14:paraId="23F7FB4B" w14:textId="77777777" w:rsidR="001B486F" w:rsidRPr="005E3FB0" w:rsidRDefault="001B486F">
      <w:pPr>
        <w:jc w:val="both"/>
        <w:rPr>
          <w:rFonts w:ascii="Times New Roman" w:eastAsia="Times New Roman" w:hAnsi="Times New Roman" w:cs="Times New Roman"/>
          <w:sz w:val="24"/>
          <w:szCs w:val="24"/>
        </w:rPr>
      </w:pPr>
    </w:p>
    <w:p w14:paraId="58972B25" w14:textId="1491B6E3" w:rsidR="001B486F" w:rsidRPr="005E3FB0" w:rsidRDefault="00D27B48" w:rsidP="00BA26E9">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Finalmente es importante mencionar que la jurisprudencia de la Corte Constitucional en varias sentencias se ha referido al derecho a la alimentación adecuada, a veces en pronunciamientos directos sobre el conjunto de componentes que integran el derecho a la alimentación, y en otras oportunidades aplicando el concepto de conexidad con los derechos </w:t>
      </w:r>
      <w:r w:rsidRPr="005E3FB0">
        <w:rPr>
          <w:rFonts w:ascii="Times New Roman" w:eastAsia="Times New Roman" w:hAnsi="Times New Roman" w:cs="Times New Roman"/>
          <w:sz w:val="24"/>
          <w:szCs w:val="24"/>
        </w:rPr>
        <w:lastRenderedPageBreak/>
        <w:t>fundamentales. Aunque los pronunciamientos son numerosos, se pueden destacar a modo de ejemplo las sentencias que han hablado sobre el derecho a la alimentación de los niños y niñas</w:t>
      </w:r>
      <w:r w:rsidRPr="005E3FB0">
        <w:rPr>
          <w:rFonts w:ascii="Times New Roman" w:eastAsia="Times New Roman" w:hAnsi="Times New Roman" w:cs="Times New Roman"/>
          <w:sz w:val="24"/>
          <w:szCs w:val="24"/>
          <w:vertAlign w:val="superscript"/>
        </w:rPr>
        <w:footnoteReference w:id="21"/>
      </w:r>
      <w:r w:rsidRPr="005E3FB0">
        <w:rPr>
          <w:rFonts w:ascii="Times New Roman" w:eastAsia="Times New Roman" w:hAnsi="Times New Roman" w:cs="Times New Roman"/>
          <w:sz w:val="24"/>
          <w:szCs w:val="24"/>
        </w:rPr>
        <w:t>, la importancia del derecho en los entornos educativos</w:t>
      </w:r>
      <w:r w:rsidRPr="005E3FB0">
        <w:rPr>
          <w:rFonts w:ascii="Times New Roman" w:eastAsia="Times New Roman" w:hAnsi="Times New Roman" w:cs="Times New Roman"/>
          <w:sz w:val="24"/>
          <w:szCs w:val="24"/>
          <w:vertAlign w:val="superscript"/>
        </w:rPr>
        <w:footnoteReference w:id="22"/>
      </w:r>
      <w:r w:rsidRPr="005E3FB0">
        <w:rPr>
          <w:rFonts w:ascii="Times New Roman" w:eastAsia="Times New Roman" w:hAnsi="Times New Roman" w:cs="Times New Roman"/>
          <w:sz w:val="24"/>
          <w:szCs w:val="24"/>
        </w:rPr>
        <w:t>, la alimentación para comunidades rurales</w:t>
      </w:r>
      <w:r w:rsidRPr="005E3FB0">
        <w:rPr>
          <w:rFonts w:ascii="Times New Roman" w:eastAsia="Times New Roman" w:hAnsi="Times New Roman" w:cs="Times New Roman"/>
          <w:sz w:val="24"/>
          <w:szCs w:val="24"/>
          <w:vertAlign w:val="superscript"/>
        </w:rPr>
        <w:footnoteReference w:id="23"/>
      </w:r>
      <w:r w:rsidRPr="005E3FB0">
        <w:rPr>
          <w:rFonts w:ascii="Times New Roman" w:eastAsia="Times New Roman" w:hAnsi="Times New Roman" w:cs="Times New Roman"/>
          <w:sz w:val="24"/>
          <w:szCs w:val="24"/>
        </w:rPr>
        <w:t xml:space="preserve"> y víctimas de desplazamiento forzado</w:t>
      </w:r>
      <w:r w:rsidRPr="005E3FB0">
        <w:rPr>
          <w:rFonts w:ascii="Times New Roman" w:eastAsia="Times New Roman" w:hAnsi="Times New Roman" w:cs="Times New Roman"/>
          <w:sz w:val="24"/>
          <w:szCs w:val="24"/>
          <w:vertAlign w:val="superscript"/>
        </w:rPr>
        <w:footnoteReference w:id="24"/>
      </w:r>
      <w:r w:rsidRPr="005E3FB0">
        <w:rPr>
          <w:rFonts w:ascii="Times New Roman" w:eastAsia="Times New Roman" w:hAnsi="Times New Roman" w:cs="Times New Roman"/>
          <w:sz w:val="24"/>
          <w:szCs w:val="24"/>
        </w:rPr>
        <w:t>, la garantía de este derecho para personas privadas de la libertad</w:t>
      </w:r>
      <w:r w:rsidRPr="005E3FB0">
        <w:rPr>
          <w:rFonts w:ascii="Times New Roman" w:eastAsia="Times New Roman" w:hAnsi="Times New Roman" w:cs="Times New Roman"/>
          <w:sz w:val="24"/>
          <w:szCs w:val="24"/>
          <w:vertAlign w:val="superscript"/>
        </w:rPr>
        <w:footnoteReference w:id="25"/>
      </w:r>
      <w:r w:rsidRPr="005E3FB0">
        <w:rPr>
          <w:rFonts w:ascii="Times New Roman" w:eastAsia="Times New Roman" w:hAnsi="Times New Roman" w:cs="Times New Roman"/>
          <w:sz w:val="24"/>
          <w:szCs w:val="24"/>
        </w:rPr>
        <w:t xml:space="preserve"> y la amplia jurisprudencia de los derechos sociales en el </w:t>
      </w:r>
      <w:r w:rsidR="00E47250" w:rsidRPr="005E3FB0">
        <w:rPr>
          <w:rFonts w:ascii="Times New Roman" w:eastAsia="Times New Roman" w:hAnsi="Times New Roman" w:cs="Times New Roman"/>
          <w:sz w:val="24"/>
          <w:szCs w:val="24"/>
        </w:rPr>
        <w:t>E</w:t>
      </w:r>
      <w:r w:rsidRPr="005E3FB0">
        <w:rPr>
          <w:rFonts w:ascii="Times New Roman" w:eastAsia="Times New Roman" w:hAnsi="Times New Roman" w:cs="Times New Roman"/>
          <w:sz w:val="24"/>
          <w:szCs w:val="24"/>
        </w:rPr>
        <w:t xml:space="preserve">stado colombiano, entre otras. </w:t>
      </w:r>
      <w:bookmarkEnd w:id="5"/>
    </w:p>
    <w:p w14:paraId="3A5F00D6" w14:textId="77777777" w:rsidR="001B486F" w:rsidRPr="005E3FB0" w:rsidRDefault="001B486F">
      <w:pPr>
        <w:pBdr>
          <w:top w:val="nil"/>
          <w:left w:val="nil"/>
          <w:bottom w:val="nil"/>
          <w:right w:val="nil"/>
          <w:between w:val="nil"/>
        </w:pBdr>
        <w:ind w:left="1440"/>
        <w:jc w:val="both"/>
        <w:rPr>
          <w:rFonts w:ascii="Times New Roman" w:eastAsia="Times New Roman" w:hAnsi="Times New Roman" w:cs="Times New Roman"/>
          <w:b/>
          <w:color w:val="000000"/>
          <w:sz w:val="24"/>
          <w:szCs w:val="24"/>
        </w:rPr>
      </w:pPr>
    </w:p>
    <w:p w14:paraId="69AFD5C6" w14:textId="77777777" w:rsidR="001B486F" w:rsidRPr="005E3FB0" w:rsidRDefault="00D27B48">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bookmarkStart w:id="6" w:name="_Hlk66977284"/>
      <w:r w:rsidRPr="005E3FB0">
        <w:rPr>
          <w:rFonts w:ascii="Times New Roman" w:eastAsia="Times New Roman" w:hAnsi="Times New Roman" w:cs="Times New Roman"/>
          <w:b/>
          <w:color w:val="000000"/>
          <w:sz w:val="24"/>
          <w:szCs w:val="24"/>
        </w:rPr>
        <w:t>Concepto de Seguridad Alimentaria en el contexto internacional</w:t>
      </w:r>
    </w:p>
    <w:bookmarkEnd w:id="6"/>
    <w:p w14:paraId="19A90A70" w14:textId="77777777" w:rsidR="001B486F" w:rsidRPr="005E3FB0" w:rsidRDefault="001B486F">
      <w:pPr>
        <w:jc w:val="both"/>
        <w:rPr>
          <w:rFonts w:ascii="Times New Roman" w:eastAsia="Times New Roman" w:hAnsi="Times New Roman" w:cs="Times New Roman"/>
          <w:b/>
          <w:sz w:val="24"/>
          <w:szCs w:val="24"/>
        </w:rPr>
      </w:pPr>
    </w:p>
    <w:p w14:paraId="050227AF" w14:textId="77777777" w:rsidR="001B486F" w:rsidRPr="005E3FB0" w:rsidRDefault="00D27B48">
      <w:pPr>
        <w:jc w:val="both"/>
        <w:rPr>
          <w:rFonts w:ascii="Times New Roman" w:eastAsia="Times New Roman" w:hAnsi="Times New Roman" w:cs="Times New Roman"/>
          <w:sz w:val="24"/>
          <w:szCs w:val="24"/>
        </w:rPr>
      </w:pPr>
      <w:bookmarkStart w:id="7" w:name="_Hlk66977305"/>
      <w:r w:rsidRPr="005E3FB0">
        <w:rPr>
          <w:rFonts w:ascii="Times New Roman" w:eastAsia="Times New Roman" w:hAnsi="Times New Roman" w:cs="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3EB91281" w14:textId="77777777" w:rsidR="001B486F" w:rsidRPr="005E3FB0" w:rsidRDefault="001B486F">
      <w:pPr>
        <w:jc w:val="both"/>
        <w:rPr>
          <w:rFonts w:ascii="Times New Roman" w:eastAsia="Times New Roman" w:hAnsi="Times New Roman" w:cs="Times New Roman"/>
          <w:sz w:val="24"/>
          <w:szCs w:val="24"/>
        </w:rPr>
      </w:pPr>
    </w:p>
    <w:p w14:paraId="5D07C5F7"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Así pues, tradicionalmente se ha entendido a la seguridad alimentaria como “</w:t>
      </w:r>
      <w:r w:rsidRPr="005E3FB0">
        <w:rPr>
          <w:rFonts w:ascii="Times New Roman" w:eastAsia="Times New Roman" w:hAnsi="Times New Roman" w:cs="Times New Roman"/>
          <w:i/>
          <w:sz w:val="24"/>
          <w:szCs w:val="24"/>
        </w:rPr>
        <w:t>la posibilidad de acceso a los alimentos por parte de las generaciones presentes y futuras</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26"/>
      </w:r>
      <w:r w:rsidRPr="005E3FB0">
        <w:rPr>
          <w:rFonts w:ascii="Times New Roman" w:eastAsia="Times New Roman" w:hAnsi="Times New Roman" w:cs="Times New Roman"/>
          <w:sz w:val="24"/>
          <w:szCs w:val="24"/>
        </w:rPr>
        <w:t>. Así mismo, de conformidad con la FAO, existe seguridad alimentaria “</w:t>
      </w:r>
      <w:r w:rsidRPr="005E3FB0">
        <w:rPr>
          <w:rFonts w:ascii="Times New Roman" w:eastAsia="Times New Roman" w:hAnsi="Times New Roman" w:cs="Times New Roman"/>
          <w:i/>
          <w:sz w:val="24"/>
          <w:szCs w:val="24"/>
        </w:rPr>
        <w:t>cuando todas las personas tienen en todo momento el acceso físico, social y económico a alimentos suficientes, inocuos y nutritivos que satisfacen sus necesidades y preferencias alimentarias para llevar una vida activa y sana</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27"/>
      </w:r>
      <w:r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i/>
          <w:sz w:val="24"/>
          <w:szCs w:val="24"/>
        </w:rPr>
        <w:t xml:space="preserve"> </w:t>
      </w:r>
      <w:r w:rsidRPr="005E3FB0">
        <w:rPr>
          <w:rFonts w:ascii="Times New Roman" w:eastAsia="Times New Roman" w:hAnsi="Times New Roman" w:cs="Times New Roman"/>
          <w:sz w:val="24"/>
          <w:szCs w:val="24"/>
        </w:rPr>
        <w:t>Del mismo modo, la Oficina del Alto Comisionado de las Naciones Unidas para los Derechos Humanos y la FAO en el Folleto Informativo No. 34 sobre el derecho a la alimentación adecuada ha establecido que “</w:t>
      </w:r>
      <w:r w:rsidRPr="005E3FB0">
        <w:rPr>
          <w:rFonts w:ascii="Times New Roman" w:eastAsia="Times New Roman" w:hAnsi="Times New Roman" w:cs="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5E3FB0">
        <w:rPr>
          <w:rFonts w:ascii="Times New Roman" w:eastAsia="Times New Roman" w:hAnsi="Times New Roman" w:cs="Times New Roman"/>
          <w:sz w:val="24"/>
          <w:szCs w:val="24"/>
        </w:rPr>
        <w:t>”</w:t>
      </w:r>
      <w:r w:rsidRPr="005E3FB0">
        <w:rPr>
          <w:rFonts w:ascii="Times New Roman" w:eastAsia="Times New Roman" w:hAnsi="Times New Roman" w:cs="Times New Roman"/>
          <w:sz w:val="24"/>
          <w:szCs w:val="24"/>
          <w:vertAlign w:val="superscript"/>
        </w:rPr>
        <w:footnoteReference w:id="28"/>
      </w:r>
      <w:r w:rsidRPr="005E3FB0">
        <w:rPr>
          <w:rFonts w:ascii="Times New Roman" w:eastAsia="Times New Roman" w:hAnsi="Times New Roman" w:cs="Times New Roman"/>
          <w:sz w:val="24"/>
          <w:szCs w:val="24"/>
        </w:rPr>
        <w:t>.</w:t>
      </w:r>
    </w:p>
    <w:bookmarkEnd w:id="7"/>
    <w:p w14:paraId="0E426C2D" w14:textId="77777777" w:rsidR="001B486F" w:rsidRPr="005E3FB0" w:rsidRDefault="001B486F">
      <w:pPr>
        <w:jc w:val="both"/>
        <w:rPr>
          <w:rFonts w:ascii="Times New Roman" w:eastAsia="Times New Roman" w:hAnsi="Times New Roman" w:cs="Times New Roman"/>
          <w:b/>
          <w:sz w:val="24"/>
          <w:szCs w:val="24"/>
        </w:rPr>
      </w:pPr>
    </w:p>
    <w:p w14:paraId="253CACDA" w14:textId="77777777" w:rsidR="001B486F" w:rsidRPr="005E3FB0"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bookmarkStart w:id="8" w:name="_Hlk66977317"/>
      <w:r w:rsidRPr="005E3FB0">
        <w:rPr>
          <w:rFonts w:ascii="Times New Roman" w:eastAsia="Times New Roman" w:hAnsi="Times New Roman" w:cs="Times New Roman"/>
          <w:b/>
          <w:color w:val="000000"/>
          <w:sz w:val="24"/>
          <w:szCs w:val="24"/>
        </w:rPr>
        <w:t>Concepto de la soberanía alimentaria en el derecho comparado y en el derecho internacional</w:t>
      </w:r>
    </w:p>
    <w:bookmarkEnd w:id="8"/>
    <w:p w14:paraId="23BFEB02" w14:textId="77777777" w:rsidR="001B486F" w:rsidRPr="005E3FB0" w:rsidRDefault="001B486F">
      <w:pPr>
        <w:jc w:val="both"/>
        <w:rPr>
          <w:rFonts w:ascii="Times New Roman" w:eastAsia="Times New Roman" w:hAnsi="Times New Roman" w:cs="Times New Roman"/>
          <w:b/>
          <w:sz w:val="24"/>
          <w:szCs w:val="24"/>
        </w:rPr>
      </w:pPr>
    </w:p>
    <w:p w14:paraId="14A76DF7" w14:textId="77777777" w:rsidR="001B486F" w:rsidRPr="005E3FB0" w:rsidRDefault="00D27B48">
      <w:pPr>
        <w:jc w:val="both"/>
        <w:rPr>
          <w:rFonts w:ascii="Times New Roman" w:eastAsia="Times New Roman" w:hAnsi="Times New Roman" w:cs="Times New Roman"/>
          <w:sz w:val="24"/>
          <w:szCs w:val="24"/>
        </w:rPr>
      </w:pPr>
      <w:bookmarkStart w:id="9" w:name="_Hlk66977333"/>
      <w:r w:rsidRPr="005E3FB0">
        <w:rPr>
          <w:rFonts w:ascii="Times New Roman" w:eastAsia="Times New Roman" w:hAnsi="Times New Roman" w:cs="Times New Roman"/>
          <w:sz w:val="24"/>
          <w:szCs w:val="24"/>
        </w:rPr>
        <w:lastRenderedPageBreak/>
        <w:t>El concepto de soberanía alimentaria ha sido adoptado en diversas legislaciones</w:t>
      </w:r>
      <w:r w:rsidRPr="005E3FB0">
        <w:rPr>
          <w:rFonts w:ascii="Times New Roman" w:eastAsia="Times New Roman" w:hAnsi="Times New Roman" w:cs="Times New Roman"/>
          <w:sz w:val="24"/>
          <w:szCs w:val="24"/>
          <w:vertAlign w:val="superscript"/>
        </w:rPr>
        <w:footnoteReference w:id="29"/>
      </w:r>
      <w:r w:rsidRPr="005E3FB0">
        <w:rPr>
          <w:rFonts w:ascii="Times New Roman" w:eastAsia="Times New Roman" w:hAnsi="Times New Roman" w:cs="Times New Roman"/>
          <w:sz w:val="24"/>
          <w:szCs w:val="24"/>
        </w:rPr>
        <w:t xml:space="preserve">. La Oficina del Alto Comisionado de las Naciones Unidas, en conjunto con la FAO, </w:t>
      </w:r>
      <w:proofErr w:type="gramStart"/>
      <w:r w:rsidRPr="005E3FB0">
        <w:rPr>
          <w:rFonts w:ascii="Times New Roman" w:eastAsia="Times New Roman" w:hAnsi="Times New Roman" w:cs="Times New Roman"/>
          <w:sz w:val="24"/>
          <w:szCs w:val="24"/>
        </w:rPr>
        <w:t>han</w:t>
      </w:r>
      <w:proofErr w:type="gramEnd"/>
      <w:r w:rsidRPr="005E3FB0">
        <w:rPr>
          <w:rFonts w:ascii="Times New Roman" w:eastAsia="Times New Roman" w:hAnsi="Times New Roman" w:cs="Times New Roman"/>
          <w:sz w:val="24"/>
          <w:szCs w:val="24"/>
        </w:rPr>
        <w:t xml:space="preserve"> reconocido que el concepto de soberanía alimentaria hace referencia a un concepto emergente, carente de significado y por ende sin consenso en el Derecho Internacional Público. En virtud de éste, las personas son las que definen su propio alimento y su propio modelo de producción del mismo.  De la misma forma, irroga la posibilidad que se posee para determinar hasta qué punto desean auto proveerse y hasta qué punto se desea proteger la producción interna de los recursos alimentarios. Así mismo, regula el comercio a fin de lograr los objetivos inherentes del desarrollo sostenible y a la atención de las necesidades de la población</w:t>
      </w:r>
      <w:r w:rsidRPr="005E3FB0">
        <w:rPr>
          <w:rFonts w:ascii="Times New Roman" w:eastAsia="Times New Roman" w:hAnsi="Times New Roman" w:cs="Times New Roman"/>
          <w:sz w:val="24"/>
          <w:szCs w:val="24"/>
          <w:vertAlign w:val="superscript"/>
        </w:rPr>
        <w:footnoteReference w:id="30"/>
      </w:r>
      <w:r w:rsidRPr="005E3FB0">
        <w:rPr>
          <w:rFonts w:ascii="Times New Roman" w:eastAsia="Times New Roman" w:hAnsi="Times New Roman" w:cs="Times New Roman"/>
          <w:sz w:val="24"/>
          <w:szCs w:val="24"/>
        </w:rPr>
        <w:t xml:space="preserve">. </w:t>
      </w:r>
    </w:p>
    <w:p w14:paraId="76326615" w14:textId="77777777" w:rsidR="001B486F" w:rsidRPr="005E3FB0" w:rsidRDefault="001B486F">
      <w:pPr>
        <w:jc w:val="both"/>
        <w:rPr>
          <w:rFonts w:ascii="Times New Roman" w:eastAsia="Times New Roman" w:hAnsi="Times New Roman" w:cs="Times New Roman"/>
          <w:sz w:val="24"/>
          <w:szCs w:val="24"/>
        </w:rPr>
      </w:pPr>
    </w:p>
    <w:p w14:paraId="06832D2B" w14:textId="77777777" w:rsidR="001B486F" w:rsidRPr="005E3FB0" w:rsidRDefault="00D27B48">
      <w:pPr>
        <w:jc w:val="both"/>
        <w:rPr>
          <w:rFonts w:ascii="Times New Roman" w:eastAsia="Times New Roman" w:hAnsi="Times New Roman" w:cs="Times New Roman"/>
          <w:b/>
          <w:sz w:val="24"/>
          <w:szCs w:val="24"/>
        </w:rPr>
      </w:pPr>
      <w:r w:rsidRPr="005E3FB0">
        <w:rPr>
          <w:rFonts w:ascii="Times New Roman" w:eastAsia="Times New Roman" w:hAnsi="Times New Roman" w:cs="Times New Roman"/>
          <w:color w:val="000000"/>
          <w:sz w:val="24"/>
          <w:szCs w:val="24"/>
        </w:rPr>
        <w:t>Así pues, con el presente proyecto de ley se plantea establecer el derecho fundamental a la alimentación adecuada en el ordenamiento jurídico interno, en los términos establecidos por parte de la Organización de las Naciones Unidas para la Alimentación y la Agricultura, de la cual se toman los elementos fundantes para la elaboración del artículo propuesto en el presente proyecto, todo lo anterior con el propósito de dar cumplimiento a las disposiciones del corpus iuris de derecho internacional que han sido suscritas por parte del Estado colombiano, hoy en día enteramente vinculantes y como paso necesario para la construcción de condiciones de seguridad alimentaria y soberanía alimentaria en el territorio nacional.</w:t>
      </w:r>
    </w:p>
    <w:bookmarkEnd w:id="9"/>
    <w:p w14:paraId="71686FB5" w14:textId="77777777" w:rsidR="001B486F" w:rsidRPr="005E3FB0" w:rsidRDefault="001B486F">
      <w:pPr>
        <w:jc w:val="both"/>
        <w:rPr>
          <w:rFonts w:ascii="Times New Roman" w:eastAsia="Times New Roman" w:hAnsi="Times New Roman" w:cs="Times New Roman"/>
          <w:b/>
          <w:sz w:val="24"/>
          <w:szCs w:val="24"/>
        </w:rPr>
      </w:pPr>
    </w:p>
    <w:p w14:paraId="4E926F95" w14:textId="77777777" w:rsidR="001B486F" w:rsidRPr="005E3FB0"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bookmarkStart w:id="10" w:name="_Hlk66977344"/>
      <w:r w:rsidRPr="005E3FB0">
        <w:rPr>
          <w:rFonts w:ascii="Times New Roman" w:eastAsia="Times New Roman" w:hAnsi="Times New Roman" w:cs="Times New Roman"/>
          <w:b/>
          <w:color w:val="000000"/>
          <w:sz w:val="24"/>
          <w:szCs w:val="24"/>
        </w:rPr>
        <w:t xml:space="preserve">Consideraciones adicionales. </w:t>
      </w:r>
    </w:p>
    <w:bookmarkEnd w:id="10"/>
    <w:p w14:paraId="62CF98A5" w14:textId="77777777" w:rsidR="001B486F" w:rsidRPr="005E3FB0" w:rsidRDefault="001B486F">
      <w:pPr>
        <w:jc w:val="both"/>
        <w:rPr>
          <w:rFonts w:ascii="Times New Roman" w:eastAsia="Times New Roman" w:hAnsi="Times New Roman" w:cs="Times New Roman"/>
          <w:b/>
          <w:sz w:val="24"/>
          <w:szCs w:val="24"/>
        </w:rPr>
      </w:pPr>
    </w:p>
    <w:p w14:paraId="511FD2E6" w14:textId="77777777" w:rsidR="001B486F" w:rsidRPr="005E3FB0" w:rsidRDefault="00D27B48">
      <w:pPr>
        <w:jc w:val="both"/>
        <w:rPr>
          <w:rFonts w:ascii="Times New Roman" w:eastAsia="Times New Roman" w:hAnsi="Times New Roman" w:cs="Times New Roman"/>
          <w:sz w:val="24"/>
          <w:szCs w:val="24"/>
        </w:rPr>
      </w:pPr>
      <w:bookmarkStart w:id="11" w:name="_Hlk66977362"/>
      <w:r w:rsidRPr="005E3FB0">
        <w:rPr>
          <w:rFonts w:ascii="Times New Roman" w:eastAsia="Times New Roman" w:hAnsi="Times New Roman" w:cs="Times New Roman"/>
          <w:sz w:val="24"/>
          <w:szCs w:val="24"/>
        </w:rPr>
        <w:t xml:space="preserve">Como se refiere en el Proyecto de Acto Legislativo 01 de 2020, hoy más que antes, dados los desafíos que plantea la actual coyuntura derivada de la Emergencia Económica, Social y Ecológica producto de la pandemia del COVID-19, la presente iniciativa cobra una especial relevancia, toda vez que se hace necesario contar con disposiciones jurídicas que permitan al Gobierno Nacional reconocer la importancia debida a la garantía de la Seguridad Alimentaria para la población, al tiempo que a través de la consagración constitucional de esta prerrogativa fundamental se otorgan herramientas que le permiten a la ciudadanía ser veedora y exigir el cumplimiento progresivo de la garantía de uno de los derechos más básicos y esenciales: el poder alimentarse dignamente. </w:t>
      </w:r>
    </w:p>
    <w:p w14:paraId="4CEA9D0B" w14:textId="77777777" w:rsidR="001B486F" w:rsidRPr="005E3FB0" w:rsidRDefault="001B486F">
      <w:pPr>
        <w:jc w:val="both"/>
        <w:rPr>
          <w:rFonts w:ascii="Times New Roman" w:eastAsia="Times New Roman" w:hAnsi="Times New Roman" w:cs="Times New Roman"/>
          <w:sz w:val="24"/>
          <w:szCs w:val="24"/>
        </w:rPr>
      </w:pPr>
    </w:p>
    <w:p w14:paraId="5F978084"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De acuerdo con el más reciente informe del estado de la seguridad alimentaria y la nutrición en el mundo (2020) realizado por FAO, IFAD, Unicef, el Programa Mundial de Alimentos y la Organización Mundial de la Salud, el 8,9% del total de la población global (690 millones </w:t>
      </w:r>
      <w:r w:rsidRPr="005E3FB0">
        <w:rPr>
          <w:rFonts w:ascii="Times New Roman" w:eastAsia="Times New Roman" w:hAnsi="Times New Roman" w:cs="Times New Roman"/>
          <w:sz w:val="24"/>
          <w:szCs w:val="24"/>
        </w:rPr>
        <w:lastRenderedPageBreak/>
        <w:t xml:space="preserve">de personas) padece hambre, y alrededor del 25,6% del total de la población global (2000 millones de personas, aproximadamente) se encuentran en condiciones de inseguridad alimentaria severa o moderada. Estas cifras – que demuestran una tendencia creciente desde el año 2014 – indican que el mundo, previo a la pandemia, no se encaminaba a cumplir con el Objetivo de Desarrollo Sostenible No. 2: Hambre cero a 2030, esto debido a factores como (1) conflictos y violencia; (2) condiciones climáticas adversas producto del calentamiento global y; (3) la desaceleración económica, las cuales afectaban especialmente a África, Asia y América Latina. Así pues, de continuar con la tendencia evidenciada en los años anteriores, de acuerdo con el informe, el mundo podría encontrarse en una situación peor a la del punto de partida del ODS 2, ya que mientras que en 2015 alrededor de 795 millones de personas pasaban hambre, en 2030 esta cifra puede llegar a los 840 millones. </w:t>
      </w:r>
    </w:p>
    <w:p w14:paraId="522A39C5"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                                                                                                                                                                                      </w:t>
      </w:r>
    </w:p>
    <w:p w14:paraId="38F71109"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Sin embargo, esta perspectiva no toma en consideración el impacto que generará la pandemia, que tiene el potencial de adicionar entre 83 millones y 132 millones de personas al número de seres humanos que padecen hambre en 2020, esto último dependiendo del escenario de crecimiento económico global, el cual aún no resulta del todo claro o predecible. Esta coyuntura hace entonces que sea aún más dudoso que se cumplan las metas y objetivos trazados en el ODS 2, si no se toman medidas necesarias para frenar el hambre en el mundo.</w:t>
      </w:r>
    </w:p>
    <w:p w14:paraId="79555145" w14:textId="77777777" w:rsidR="001B486F" w:rsidRPr="005E3FB0" w:rsidRDefault="001B486F">
      <w:pPr>
        <w:jc w:val="both"/>
        <w:rPr>
          <w:rFonts w:ascii="Times New Roman" w:eastAsia="Times New Roman" w:hAnsi="Times New Roman" w:cs="Times New Roman"/>
          <w:sz w:val="24"/>
          <w:szCs w:val="24"/>
        </w:rPr>
      </w:pPr>
    </w:p>
    <w:p w14:paraId="591BBD73"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Es necesario señalar que, de acuerdo con el informe, son múltiples las formas en las cuales la pandemia – y las medidas destinadas a su contención – pueden llegar a incidir en los sistemas de producción alimentarios y por extensión en la seguridad alimentaria. En ese sentido, se resalta que a pesar de que no se ha registrado escasez grave en cultivos como el trigo, el maíz, el arroz o la soya, medidas como la restricción de la movilidad, los aislamientos preventivos obligatorios y la desaceleración económica generalizada generarán que sea mucho más difícil acceder a alimentos para los grupos más vulnerables de la población, sobre todo en los países de ingreso bajo o medio (como es el caso de Colombia y de la mayoría de países de América Latina y el Caribe), ya que los Estados no contaban con los mecanismos de contingencia y los fondos necesarios para estimular las economías y proteger a la población más vulnerable, razón por la cual las consecuencias de la crisis económica derivada de la pandemia se sentirán en mayor medida en países como los nuestros, sin que en este momento sea posible contar con un estimado puntual (o la magnitud del impacto) dado el desconocimiento, la falta de información y lo impredecible de la situación.</w:t>
      </w:r>
    </w:p>
    <w:p w14:paraId="183FC882" w14:textId="77777777" w:rsidR="001B486F" w:rsidRPr="005E3FB0" w:rsidRDefault="001B486F">
      <w:pPr>
        <w:jc w:val="both"/>
        <w:rPr>
          <w:rFonts w:ascii="Times New Roman" w:eastAsia="Times New Roman" w:hAnsi="Times New Roman" w:cs="Times New Roman"/>
          <w:sz w:val="24"/>
          <w:szCs w:val="24"/>
        </w:rPr>
      </w:pPr>
    </w:p>
    <w:p w14:paraId="61FBF3FF"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Si bien Colombia ha avanzado en materia de disminución de la población que padece de desnutrición (pasó de 11,3% - por encima de la media de América del Sur – a 5.5% - acorde con la media de la región –), no es menos cierto que, como bien lo advierte la FAO, el impacto que generará la pandemia se sentirá en mayor medida en países como el nuestro – situación que ya se ha venido evidenciando con la proliferación de banderas rojas y el clamor de gran parte de la ciudadanía de abrir la economía para poder contar con los recursos económicos para poder subsistir y alimentarse – por lo que es necesario actuar de manera proactiva y contar con los mecanismos que permitan al país establecer una política pública coherente para responder y garantizar los derechos fundamentales de la ciudadanía.</w:t>
      </w:r>
    </w:p>
    <w:p w14:paraId="53EABF73" w14:textId="77777777" w:rsidR="001B486F" w:rsidRPr="005E3FB0" w:rsidRDefault="001B486F">
      <w:pPr>
        <w:jc w:val="both"/>
        <w:rPr>
          <w:rFonts w:ascii="Times New Roman" w:eastAsia="Times New Roman" w:hAnsi="Times New Roman" w:cs="Times New Roman"/>
          <w:b/>
          <w:sz w:val="24"/>
          <w:szCs w:val="24"/>
        </w:rPr>
      </w:pPr>
    </w:p>
    <w:p w14:paraId="1791A641" w14:textId="77777777" w:rsidR="002E4229" w:rsidRPr="00447539" w:rsidRDefault="002E4229" w:rsidP="002E4229">
      <w:pPr>
        <w:pStyle w:val="Prrafodelista"/>
        <w:numPr>
          <w:ilvl w:val="1"/>
          <w:numId w:val="5"/>
        </w:numPr>
        <w:jc w:val="both"/>
        <w:rPr>
          <w:rFonts w:ascii="Times New Roman" w:eastAsia="Times New Roman" w:hAnsi="Times New Roman" w:cs="Times New Roman"/>
          <w:b/>
          <w:sz w:val="24"/>
          <w:szCs w:val="24"/>
        </w:rPr>
      </w:pPr>
      <w:r w:rsidRPr="00447539">
        <w:rPr>
          <w:rFonts w:ascii="Times New Roman" w:eastAsia="Times New Roman" w:hAnsi="Times New Roman" w:cs="Times New Roman"/>
          <w:b/>
          <w:sz w:val="24"/>
          <w:szCs w:val="24"/>
        </w:rPr>
        <w:t xml:space="preserve">Conflicto de interés </w:t>
      </w:r>
    </w:p>
    <w:p w14:paraId="49A3D292" w14:textId="77777777" w:rsidR="002E4229" w:rsidRDefault="002E4229" w:rsidP="002E4229">
      <w:pPr>
        <w:jc w:val="both"/>
        <w:rPr>
          <w:rFonts w:ascii="Times New Roman" w:eastAsia="Times New Roman" w:hAnsi="Times New Roman" w:cs="Times New Roman"/>
          <w:sz w:val="24"/>
          <w:szCs w:val="24"/>
        </w:rPr>
      </w:pPr>
    </w:p>
    <w:p w14:paraId="2CD20567" w14:textId="77777777" w:rsidR="002E4229" w:rsidRPr="00447539" w:rsidRDefault="002E4229" w:rsidP="002E4229">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Dando alcance a lo establecido en el artículo 3 de la Ley 2003 de 2019, “</w:t>
      </w:r>
      <w:r w:rsidRPr="003F50C8">
        <w:rPr>
          <w:rFonts w:ascii="Bookman Old Style" w:hAnsi="Bookman Old Style" w:cs="Arial"/>
          <w:bCs/>
          <w:i/>
          <w:shd w:val="clear" w:color="auto" w:fill="FFFFFF"/>
        </w:rPr>
        <w:t>Por la cual se modifica parcialmente la Ley 5 de 1992</w:t>
      </w:r>
      <w:r w:rsidRPr="003F50C8">
        <w:rPr>
          <w:rFonts w:ascii="Bookman Old Style" w:hAnsi="Bookman Old Style" w:cs="Arial"/>
          <w:bCs/>
          <w:shd w:val="clear" w:color="auto" w:fill="FFFFFF"/>
        </w:rPr>
        <w:t>”, se hacen las siguientes consideraciones a fin de describir la circunstancias o eventos que podrían generar conflicto de interés en la discusión y votación de la presente iniciativa legislativa, de conformidad con el artículo 286 de la Ley 5 de 1992, modificado por el art</w:t>
      </w:r>
      <w:r>
        <w:rPr>
          <w:rFonts w:ascii="Bookman Old Style" w:hAnsi="Bookman Old Style" w:cs="Arial"/>
          <w:bCs/>
          <w:shd w:val="clear" w:color="auto" w:fill="FFFFFF"/>
        </w:rPr>
        <w:t xml:space="preserve">ículo 1 de la Ley 2003 de 2019, el cual estable como conflicto de interés “(…) </w:t>
      </w:r>
      <w:r w:rsidRPr="003F50C8">
        <w:rPr>
          <w:rFonts w:ascii="Bookman Old Style" w:hAnsi="Bookman Old Style" w:cs="Arial"/>
          <w:bCs/>
          <w:i/>
          <w:iCs/>
          <w:shd w:val="clear" w:color="auto" w:fill="FFFFFF"/>
        </w:rPr>
        <w:t>una situación donde la discusión o votación de un proyecto de ley o acto legislativo o artículo, pueda resultar en un beneficio particular, actual y directo a favor del congresista</w:t>
      </w:r>
      <w:r>
        <w:rPr>
          <w:rFonts w:ascii="Bookman Old Style" w:hAnsi="Bookman Old Style" w:cs="Arial"/>
          <w:bCs/>
          <w:i/>
          <w:iCs/>
          <w:shd w:val="clear" w:color="auto" w:fill="FFFFFF"/>
        </w:rPr>
        <w:t xml:space="preserve">”, </w:t>
      </w:r>
      <w:r w:rsidRPr="00447539">
        <w:rPr>
          <w:rFonts w:ascii="Bookman Old Style" w:hAnsi="Bookman Old Style" w:cs="Arial"/>
          <w:bCs/>
          <w:iCs/>
          <w:shd w:val="clear" w:color="auto" w:fill="FFFFFF"/>
        </w:rPr>
        <w:t>y</w:t>
      </w:r>
      <w:r>
        <w:rPr>
          <w:rFonts w:ascii="Bookman Old Style" w:hAnsi="Bookman Old Style" w:cs="Arial"/>
          <w:bCs/>
          <w:i/>
          <w:iCs/>
          <w:shd w:val="clear" w:color="auto" w:fill="FFFFFF"/>
        </w:rPr>
        <w:t xml:space="preserve"> </w:t>
      </w:r>
      <w:r>
        <w:rPr>
          <w:rFonts w:ascii="Bookman Old Style" w:hAnsi="Bookman Old Style" w:cs="Arial"/>
          <w:bCs/>
          <w:iCs/>
          <w:shd w:val="clear" w:color="auto" w:fill="FFFFFF"/>
        </w:rPr>
        <w:t>plantea la definición de cada de uno de los conflictos de interés.</w:t>
      </w:r>
    </w:p>
    <w:p w14:paraId="10261C82" w14:textId="77777777" w:rsidR="002E4229" w:rsidRDefault="002E4229" w:rsidP="002E4229">
      <w:pPr>
        <w:jc w:val="both"/>
        <w:rPr>
          <w:rFonts w:ascii="Bookman Old Style" w:hAnsi="Bookman Old Style" w:cs="Arial"/>
          <w:bCs/>
          <w:shd w:val="clear" w:color="auto" w:fill="FFFFFF"/>
        </w:rPr>
      </w:pPr>
    </w:p>
    <w:p w14:paraId="212063C5" w14:textId="77777777" w:rsidR="002E4229" w:rsidRDefault="002E4229" w:rsidP="002E4229">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72A04D69" w14:textId="77777777" w:rsidR="002E4229" w:rsidRPr="003F50C8" w:rsidRDefault="002E4229" w:rsidP="002E4229">
      <w:pPr>
        <w:jc w:val="both"/>
        <w:rPr>
          <w:rFonts w:ascii="Bookman Old Style" w:hAnsi="Bookman Old Style" w:cs="Arial"/>
          <w:bCs/>
          <w:shd w:val="clear" w:color="auto" w:fill="FFFFFF"/>
        </w:rPr>
      </w:pPr>
    </w:p>
    <w:p w14:paraId="0AC6B4FA" w14:textId="77777777" w:rsidR="002E4229" w:rsidRPr="003F50C8" w:rsidRDefault="002E4229" w:rsidP="002E4229">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41989CE" w14:textId="77777777" w:rsidR="002E4229" w:rsidRPr="003F50C8" w:rsidRDefault="002E4229" w:rsidP="002E4229">
      <w:pPr>
        <w:jc w:val="both"/>
        <w:rPr>
          <w:rFonts w:ascii="Bookman Old Style" w:hAnsi="Bookman Old Style" w:cs="Arial"/>
          <w:bCs/>
          <w:shd w:val="clear" w:color="auto" w:fill="FFFFFF"/>
        </w:rPr>
      </w:pPr>
    </w:p>
    <w:p w14:paraId="62C8530A" w14:textId="77777777" w:rsidR="002E4229" w:rsidRPr="003F50C8" w:rsidRDefault="002E4229" w:rsidP="002E4229">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 xml:space="preserve">Se tiene entonces que el presente proyecto de ley al tener por objeto </w:t>
      </w:r>
      <w:r w:rsidRPr="009D587D">
        <w:rPr>
          <w:rFonts w:ascii="Bookman Old Style" w:hAnsi="Bookman Old Style" w:cs="Arial"/>
          <w:bCs/>
          <w:shd w:val="clear" w:color="auto" w:fill="FFFFFF"/>
        </w:rPr>
        <w:t>elevar a rango constitucional el derecho humano a la alimentación y a no padecer hambre</w:t>
      </w:r>
      <w:r>
        <w:rPr>
          <w:rFonts w:ascii="Bookman Old Style" w:hAnsi="Bookman Old Style" w:cs="Arial"/>
        </w:rPr>
        <w:t>, al ser de alcance general, no genera conflictos de interés en razón a no contempla beneficios particulares, actuales y directos a los congresistas,</w:t>
      </w:r>
      <w:r w:rsidRPr="003F50C8">
        <w:rPr>
          <w:rFonts w:ascii="Bookman Old Style" w:hAnsi="Bookman Old Style" w:cs="Arial"/>
          <w:bCs/>
          <w:shd w:val="clear" w:color="auto" w:fill="FFFFFF"/>
        </w:rPr>
        <w:t xml:space="preserve"> cónyuge, compañero o compañera permanente o pariente dentro del segundo grado de consanguinidad, segundo de afinidad o primero civil</w:t>
      </w:r>
      <w:r>
        <w:rPr>
          <w:rFonts w:ascii="Bookman Old Style" w:hAnsi="Bookman Old Style" w:cs="Arial"/>
        </w:rPr>
        <w:t>, conforme a lo dispuesto en la ley.</w:t>
      </w:r>
    </w:p>
    <w:p w14:paraId="3A26911B" w14:textId="77777777" w:rsidR="002E4229" w:rsidRPr="003F50C8" w:rsidRDefault="002E4229" w:rsidP="002E4229">
      <w:pPr>
        <w:jc w:val="both"/>
        <w:rPr>
          <w:rFonts w:ascii="Bookman Old Style" w:hAnsi="Bookman Old Style" w:cs="Arial"/>
          <w:bCs/>
          <w:shd w:val="clear" w:color="auto" w:fill="FFFFFF"/>
        </w:rPr>
      </w:pPr>
    </w:p>
    <w:p w14:paraId="749996EA" w14:textId="77777777" w:rsidR="002E4229" w:rsidRDefault="002E4229" w:rsidP="002E4229">
      <w:pPr>
        <w:jc w:val="both"/>
        <w:rPr>
          <w:rFonts w:ascii="Times New Roman" w:eastAsia="Times New Roman" w:hAnsi="Times New Roman" w:cs="Times New Roman"/>
          <w:sz w:val="24"/>
          <w:szCs w:val="24"/>
        </w:rPr>
      </w:pPr>
      <w:r w:rsidRPr="003F50C8">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433F949B" w14:textId="77777777" w:rsidR="002E4229" w:rsidRDefault="002E4229" w:rsidP="002E4229">
      <w:pPr>
        <w:jc w:val="both"/>
        <w:rPr>
          <w:rFonts w:ascii="Times New Roman" w:eastAsia="Times New Roman" w:hAnsi="Times New Roman" w:cs="Times New Roman"/>
          <w:sz w:val="24"/>
          <w:szCs w:val="24"/>
        </w:rPr>
      </w:pPr>
    </w:p>
    <w:p w14:paraId="7934D30D" w14:textId="77777777" w:rsidR="002E4229" w:rsidRPr="006639EB" w:rsidRDefault="002E4229" w:rsidP="002E4229">
      <w:pPr>
        <w:pStyle w:val="Prrafodelista"/>
        <w:numPr>
          <w:ilvl w:val="1"/>
          <w:numId w:val="5"/>
        </w:numPr>
        <w:jc w:val="both"/>
        <w:rPr>
          <w:rFonts w:ascii="Times New Roman" w:eastAsia="Times New Roman" w:hAnsi="Times New Roman" w:cs="Times New Roman"/>
          <w:b/>
          <w:sz w:val="24"/>
          <w:szCs w:val="24"/>
        </w:rPr>
      </w:pPr>
      <w:r w:rsidRPr="006639EB">
        <w:rPr>
          <w:rFonts w:ascii="Times New Roman" w:eastAsia="Times New Roman" w:hAnsi="Times New Roman" w:cs="Times New Roman"/>
          <w:b/>
          <w:sz w:val="24"/>
          <w:szCs w:val="24"/>
        </w:rPr>
        <w:t xml:space="preserve">Conclusión </w:t>
      </w:r>
    </w:p>
    <w:p w14:paraId="43BF7D49" w14:textId="77777777" w:rsidR="002E4229" w:rsidRDefault="002E4229">
      <w:pPr>
        <w:jc w:val="both"/>
        <w:rPr>
          <w:rFonts w:ascii="Times New Roman" w:eastAsia="Times New Roman" w:hAnsi="Times New Roman" w:cs="Times New Roman"/>
          <w:sz w:val="24"/>
          <w:szCs w:val="24"/>
        </w:rPr>
      </w:pPr>
    </w:p>
    <w:p w14:paraId="4F31D886" w14:textId="77777777" w:rsidR="002E4229" w:rsidRDefault="002E4229">
      <w:pPr>
        <w:jc w:val="both"/>
        <w:rPr>
          <w:rFonts w:ascii="Times New Roman" w:eastAsia="Times New Roman" w:hAnsi="Times New Roman" w:cs="Times New Roman"/>
          <w:sz w:val="24"/>
          <w:szCs w:val="24"/>
        </w:rPr>
      </w:pPr>
    </w:p>
    <w:p w14:paraId="6FBF8C65" w14:textId="243638E8"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 xml:space="preserve">Es relevante, entonces, avanzar en la </w:t>
      </w:r>
      <w:proofErr w:type="spellStart"/>
      <w:r w:rsidRPr="005E3FB0">
        <w:rPr>
          <w:rFonts w:ascii="Times New Roman" w:eastAsia="Times New Roman" w:hAnsi="Times New Roman" w:cs="Times New Roman"/>
          <w:sz w:val="24"/>
          <w:szCs w:val="24"/>
        </w:rPr>
        <w:t>constitucionalización</w:t>
      </w:r>
      <w:proofErr w:type="spellEnd"/>
      <w:r w:rsidRPr="005E3FB0">
        <w:rPr>
          <w:rFonts w:ascii="Times New Roman" w:eastAsia="Times New Roman" w:hAnsi="Times New Roman" w:cs="Times New Roman"/>
          <w:sz w:val="24"/>
          <w:szCs w:val="24"/>
        </w:rPr>
        <w:t xml:space="preserve"> de lo dispuesto en las presentes iniciativas para responder a las disposiciones internacionales que ha tratado la materia y avanzar en la materialización de un país que no padezca el flagelo del hambre. Por esto, se invita a los miembros del Congreso de la República a acompañar la presente iniciativa. </w:t>
      </w:r>
    </w:p>
    <w:p w14:paraId="2279F4EE" w14:textId="77777777" w:rsidR="001B486F" w:rsidRPr="005E3FB0" w:rsidRDefault="001B486F">
      <w:pPr>
        <w:jc w:val="both"/>
        <w:rPr>
          <w:rFonts w:ascii="Times New Roman" w:eastAsia="Times New Roman" w:hAnsi="Times New Roman" w:cs="Times New Roman"/>
          <w:b/>
          <w:sz w:val="24"/>
          <w:szCs w:val="24"/>
        </w:rPr>
      </w:pPr>
    </w:p>
    <w:bookmarkEnd w:id="11"/>
    <w:p w14:paraId="3BB61A37" w14:textId="77777777" w:rsidR="001B486F" w:rsidRPr="005E3FB0" w:rsidRDefault="00D27B48" w:rsidP="002E4229">
      <w:pPr>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PLIEGO DE MODIFICACIONES</w:t>
      </w:r>
    </w:p>
    <w:p w14:paraId="54187BF5" w14:textId="77777777" w:rsidR="001B486F" w:rsidRPr="005E3FB0" w:rsidRDefault="001B486F">
      <w:pPr>
        <w:jc w:val="both"/>
        <w:rPr>
          <w:rFonts w:ascii="Times New Roman" w:eastAsia="Times New Roman" w:hAnsi="Times New Roman" w:cs="Times New Roman"/>
          <w:b/>
          <w:sz w:val="24"/>
          <w:szCs w:val="24"/>
        </w:rPr>
      </w:pPr>
    </w:p>
    <w:p w14:paraId="4A5846E3" w14:textId="1E200AED"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Considerando los textos de las dos iniciativas radicadas, se presenta el presente pliego de modificaciones que agrupa de ambas:</w:t>
      </w:r>
    </w:p>
    <w:p w14:paraId="4E4FEE67" w14:textId="6B79CA1F" w:rsidR="00F8220E" w:rsidRPr="005E3FB0" w:rsidRDefault="00F8220E">
      <w:pPr>
        <w:jc w:val="both"/>
        <w:rPr>
          <w:rFonts w:ascii="Times New Roman" w:eastAsia="Times New Roman" w:hAnsi="Times New Roman" w:cs="Times New Roman"/>
          <w:sz w:val="24"/>
          <w:szCs w:val="24"/>
        </w:rPr>
      </w:pPr>
    </w:p>
    <w:tbl>
      <w:tblPr>
        <w:tblStyle w:val="Tablaconcuadrcula"/>
        <w:tblW w:w="0" w:type="auto"/>
        <w:tblLook w:val="04A0" w:firstRow="1" w:lastRow="0" w:firstColumn="1" w:lastColumn="0" w:noHBand="0" w:noVBand="1"/>
      </w:tblPr>
      <w:tblGrid>
        <w:gridCol w:w="3329"/>
        <w:gridCol w:w="3329"/>
        <w:gridCol w:w="2170"/>
      </w:tblGrid>
      <w:tr w:rsidR="00F8220E" w:rsidRPr="005E3FB0" w14:paraId="42123993" w14:textId="77777777" w:rsidTr="00510B0A">
        <w:tc>
          <w:tcPr>
            <w:tcW w:w="3329" w:type="dxa"/>
          </w:tcPr>
          <w:p w14:paraId="1130A484" w14:textId="0BD2A7C0" w:rsidR="00F8220E" w:rsidRPr="005E3FB0" w:rsidRDefault="00F8220E" w:rsidP="00F8220E">
            <w:pPr>
              <w:jc w:val="center"/>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Texto aprobado en primer debate en la Comisión Primera de la Cámara de Representantes</w:t>
            </w:r>
          </w:p>
        </w:tc>
        <w:tc>
          <w:tcPr>
            <w:tcW w:w="3329" w:type="dxa"/>
          </w:tcPr>
          <w:p w14:paraId="749794B3" w14:textId="7A2BE434" w:rsidR="00F8220E" w:rsidRPr="005E3FB0" w:rsidRDefault="00F8220E" w:rsidP="00F8220E">
            <w:pPr>
              <w:jc w:val="center"/>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Texto propuesto para segundo debate en la Honorable plenaria de la Cámara de Representantes</w:t>
            </w:r>
          </w:p>
        </w:tc>
        <w:tc>
          <w:tcPr>
            <w:tcW w:w="2170" w:type="dxa"/>
          </w:tcPr>
          <w:p w14:paraId="76309D5F" w14:textId="2B4092E2" w:rsidR="00F8220E" w:rsidRPr="005E3FB0" w:rsidRDefault="00F8220E" w:rsidP="005E3FB0">
            <w:pPr>
              <w:jc w:val="center"/>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 xml:space="preserve">Texto propuesto para </w:t>
            </w:r>
            <w:r w:rsidR="005E3FB0" w:rsidRPr="005E3FB0">
              <w:rPr>
                <w:rFonts w:ascii="Times New Roman" w:eastAsia="Times New Roman" w:hAnsi="Times New Roman" w:cs="Times New Roman"/>
                <w:b/>
                <w:sz w:val="24"/>
                <w:szCs w:val="24"/>
              </w:rPr>
              <w:t>segundo</w:t>
            </w:r>
            <w:r w:rsidRPr="005E3FB0">
              <w:rPr>
                <w:rFonts w:ascii="Times New Roman" w:eastAsia="Times New Roman" w:hAnsi="Times New Roman" w:cs="Times New Roman"/>
                <w:b/>
                <w:sz w:val="24"/>
                <w:szCs w:val="24"/>
              </w:rPr>
              <w:t xml:space="preserve"> debate en la </w:t>
            </w:r>
            <w:r w:rsidR="005E3FB0" w:rsidRPr="005E3FB0">
              <w:rPr>
                <w:rFonts w:ascii="Times New Roman" w:eastAsia="Times New Roman" w:hAnsi="Times New Roman" w:cs="Times New Roman"/>
                <w:b/>
                <w:sz w:val="24"/>
                <w:szCs w:val="24"/>
              </w:rPr>
              <w:t>Plenaria</w:t>
            </w:r>
            <w:r w:rsidRPr="005E3FB0">
              <w:rPr>
                <w:rFonts w:ascii="Times New Roman" w:eastAsia="Times New Roman" w:hAnsi="Times New Roman" w:cs="Times New Roman"/>
                <w:b/>
                <w:sz w:val="24"/>
                <w:szCs w:val="24"/>
              </w:rPr>
              <w:t xml:space="preserve"> de la Cámara de Representantes</w:t>
            </w:r>
          </w:p>
        </w:tc>
      </w:tr>
      <w:tr w:rsidR="00F8220E" w:rsidRPr="005E3FB0" w14:paraId="52728CFE" w14:textId="77777777" w:rsidTr="00510B0A">
        <w:tc>
          <w:tcPr>
            <w:tcW w:w="3329" w:type="dxa"/>
          </w:tcPr>
          <w:p w14:paraId="4268E7E1"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Artículo 1°. </w:t>
            </w:r>
            <w:r w:rsidRPr="005E3FB0">
              <w:rPr>
                <w:rFonts w:ascii="Times New Roman" w:eastAsia="Times New Roman" w:hAnsi="Times New Roman" w:cs="Times New Roman"/>
                <w:sz w:val="24"/>
                <w:szCs w:val="24"/>
              </w:rPr>
              <w:t>Modifíquese el artículo 45 de la Constitución Política, el cual quedará así:</w:t>
            </w:r>
          </w:p>
          <w:p w14:paraId="4D948977"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566A7531"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45.</w:t>
            </w:r>
            <w:r w:rsidRPr="005E3FB0">
              <w:rPr>
                <w:rFonts w:ascii="Times New Roman" w:eastAsia="Times New Roman" w:hAnsi="Times New Roman" w:cs="Times New Roman"/>
                <w:b/>
                <w:i/>
                <w:sz w:val="24"/>
                <w:szCs w:val="24"/>
              </w:rPr>
              <w:t xml:space="preserve"> </w:t>
            </w:r>
            <w:r w:rsidRPr="005E3FB0">
              <w:rPr>
                <w:rFonts w:ascii="Times New Roman" w:eastAsia="Times New Roman" w:hAnsi="Times New Roman" w:cs="Times New Roman"/>
                <w:sz w:val="24"/>
                <w:szCs w:val="24"/>
              </w:rPr>
              <w:t>El adolescente tiene derecho a la protección y a la formación integral</w:t>
            </w:r>
            <w:r w:rsidRPr="005E3FB0">
              <w:rPr>
                <w:rFonts w:ascii="Times New Roman" w:eastAsia="Times New Roman" w:hAnsi="Times New Roman" w:cs="Times New Roman"/>
                <w:b/>
                <w:sz w:val="24"/>
                <w:szCs w:val="24"/>
              </w:rPr>
              <w:t xml:space="preserve">, </w:t>
            </w:r>
            <w:r w:rsidRPr="005E3FB0">
              <w:rPr>
                <w:rFonts w:ascii="Times New Roman" w:eastAsia="Times New Roman" w:hAnsi="Times New Roman" w:cs="Times New Roman"/>
                <w:sz w:val="24"/>
                <w:szCs w:val="24"/>
              </w:rPr>
              <w:t>así como a recibir una alimentación adecuada y acorde a las necesidades nutricionales para su correcto desarrollo.</w:t>
            </w:r>
          </w:p>
          <w:p w14:paraId="4D1EC645"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30A92D5E"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El Estado y la sociedad garantizan la participación activa de los jóvenes en los organismos públicos y privados que tengan a cargo la protección, educación y progreso de la juventud.</w:t>
            </w:r>
          </w:p>
          <w:p w14:paraId="6A0FA201" w14:textId="77777777" w:rsidR="00F8220E" w:rsidRPr="005E3FB0" w:rsidRDefault="00F8220E" w:rsidP="00F8220E">
            <w:pPr>
              <w:jc w:val="center"/>
              <w:rPr>
                <w:rFonts w:ascii="Times New Roman" w:eastAsia="Times New Roman" w:hAnsi="Times New Roman" w:cs="Times New Roman"/>
                <w:b/>
                <w:sz w:val="24"/>
                <w:szCs w:val="24"/>
              </w:rPr>
            </w:pPr>
          </w:p>
        </w:tc>
        <w:tc>
          <w:tcPr>
            <w:tcW w:w="3329" w:type="dxa"/>
          </w:tcPr>
          <w:p w14:paraId="076F2C08"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Artículo 1°. </w:t>
            </w:r>
            <w:r w:rsidRPr="005E3FB0">
              <w:rPr>
                <w:rFonts w:ascii="Times New Roman" w:eastAsia="Times New Roman" w:hAnsi="Times New Roman" w:cs="Times New Roman"/>
                <w:sz w:val="24"/>
                <w:szCs w:val="24"/>
              </w:rPr>
              <w:t>Modifíquese el artículo 45 de la Constitución Política, el cual quedará así:</w:t>
            </w:r>
          </w:p>
          <w:p w14:paraId="4EF8E262"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3D119B46" w14:textId="46B929F9"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45.</w:t>
            </w:r>
            <w:r w:rsidRPr="005E3FB0">
              <w:rPr>
                <w:rFonts w:ascii="Times New Roman" w:eastAsia="Times New Roman" w:hAnsi="Times New Roman" w:cs="Times New Roman"/>
                <w:b/>
                <w:i/>
                <w:sz w:val="24"/>
                <w:szCs w:val="24"/>
              </w:rPr>
              <w:t xml:space="preserve"> </w:t>
            </w:r>
            <w:r w:rsidRPr="005E3FB0">
              <w:rPr>
                <w:rFonts w:ascii="Times New Roman" w:eastAsia="Times New Roman" w:hAnsi="Times New Roman" w:cs="Times New Roman"/>
                <w:sz w:val="24"/>
                <w:szCs w:val="24"/>
              </w:rPr>
              <w:t>El adolescente tiene derecho a la protección y a la formación integral,</w:t>
            </w:r>
            <w:r w:rsidRPr="005E3FB0">
              <w:rPr>
                <w:rFonts w:ascii="Times New Roman" w:eastAsia="Times New Roman" w:hAnsi="Times New Roman" w:cs="Times New Roman"/>
                <w:b/>
                <w:sz w:val="24"/>
                <w:szCs w:val="24"/>
              </w:rPr>
              <w:t xml:space="preserve"> </w:t>
            </w:r>
            <w:r w:rsidRPr="005E3FB0">
              <w:rPr>
                <w:rFonts w:ascii="Times New Roman" w:eastAsia="Times New Roman" w:hAnsi="Times New Roman" w:cs="Times New Roman"/>
                <w:sz w:val="24"/>
                <w:szCs w:val="24"/>
              </w:rPr>
              <w:t>así como a recibir un</w:t>
            </w:r>
            <w:r w:rsidRPr="005E3FB0">
              <w:rPr>
                <w:rFonts w:ascii="Times New Roman" w:eastAsia="Times New Roman" w:hAnsi="Times New Roman" w:cs="Times New Roman"/>
                <w:b/>
                <w:strike/>
                <w:sz w:val="24"/>
                <w:szCs w:val="24"/>
              </w:rPr>
              <w:t>a</w:t>
            </w:r>
            <w:r w:rsidRPr="005E3FB0">
              <w:rPr>
                <w:rFonts w:ascii="Times New Roman" w:eastAsia="Times New Roman" w:hAnsi="Times New Roman" w:cs="Times New Roman"/>
                <w:sz w:val="24"/>
                <w:szCs w:val="24"/>
              </w:rPr>
              <w:t xml:space="preserve"> </w:t>
            </w:r>
            <w:r w:rsidR="00E27EC5" w:rsidRPr="005E3FB0">
              <w:rPr>
                <w:rFonts w:ascii="Times New Roman" w:eastAsia="Times New Roman" w:hAnsi="Times New Roman" w:cs="Times New Roman"/>
                <w:b/>
                <w:sz w:val="24"/>
                <w:szCs w:val="24"/>
                <w:u w:val="single"/>
              </w:rPr>
              <w:t xml:space="preserve">mínimo de </w:t>
            </w:r>
            <w:r w:rsidRPr="005E3FB0">
              <w:rPr>
                <w:rFonts w:ascii="Times New Roman" w:eastAsia="Times New Roman" w:hAnsi="Times New Roman" w:cs="Times New Roman"/>
                <w:sz w:val="24"/>
                <w:szCs w:val="24"/>
              </w:rPr>
              <w:t>alimentación adecuada y acorde a las necesidades nutricionales para su correcto desarrollo.</w:t>
            </w:r>
          </w:p>
          <w:p w14:paraId="677EA5D1"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00AC3785"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El Estado y la sociedad garantizan la participación activa de los jóvenes en los organismos públicos y privados que tengan a cargo la protección, educación y progreso de la juventud.</w:t>
            </w:r>
          </w:p>
          <w:p w14:paraId="74C6F626" w14:textId="77777777" w:rsidR="00F8220E" w:rsidRPr="005E3FB0" w:rsidRDefault="00F8220E" w:rsidP="00F8220E">
            <w:pPr>
              <w:jc w:val="center"/>
              <w:rPr>
                <w:rFonts w:ascii="Times New Roman" w:eastAsia="Times New Roman" w:hAnsi="Times New Roman" w:cs="Times New Roman"/>
                <w:b/>
                <w:sz w:val="24"/>
                <w:szCs w:val="24"/>
              </w:rPr>
            </w:pPr>
          </w:p>
        </w:tc>
        <w:tc>
          <w:tcPr>
            <w:tcW w:w="2170" w:type="dxa"/>
          </w:tcPr>
          <w:p w14:paraId="0FDDFE54" w14:textId="77FBD396" w:rsidR="00F8220E" w:rsidRPr="005E3FB0" w:rsidRDefault="00BC52FA" w:rsidP="00BC52FA">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Se integra parcialmente la proposición del </w:t>
            </w:r>
            <w:r w:rsidR="00361E83" w:rsidRPr="005E3FB0">
              <w:rPr>
                <w:rFonts w:ascii="Times New Roman" w:eastAsia="Times New Roman" w:hAnsi="Times New Roman" w:cs="Times New Roman"/>
                <w:sz w:val="24"/>
                <w:szCs w:val="24"/>
              </w:rPr>
              <w:t xml:space="preserve">H.R. Gabriel Jaime Vallejo </w:t>
            </w:r>
            <w:proofErr w:type="spellStart"/>
            <w:r w:rsidR="00361E83" w:rsidRPr="005E3FB0">
              <w:rPr>
                <w:rFonts w:ascii="Times New Roman" w:eastAsia="Times New Roman" w:hAnsi="Times New Roman" w:cs="Times New Roman"/>
                <w:sz w:val="24"/>
                <w:szCs w:val="24"/>
              </w:rPr>
              <w:t>Chufi</w:t>
            </w:r>
            <w:proofErr w:type="spellEnd"/>
            <w:r w:rsidR="00361E83" w:rsidRPr="005E3FB0">
              <w:rPr>
                <w:rFonts w:ascii="Times New Roman" w:eastAsia="Times New Roman" w:hAnsi="Times New Roman" w:cs="Times New Roman"/>
                <w:sz w:val="24"/>
                <w:szCs w:val="24"/>
              </w:rPr>
              <w:t xml:space="preserve"> de manera que se deja claro el derecho a “un mínimo de alimentación”. </w:t>
            </w:r>
          </w:p>
        </w:tc>
      </w:tr>
      <w:tr w:rsidR="00F8220E" w:rsidRPr="005E3FB0" w14:paraId="566ADAA6" w14:textId="77777777" w:rsidTr="00510B0A">
        <w:tc>
          <w:tcPr>
            <w:tcW w:w="3329" w:type="dxa"/>
          </w:tcPr>
          <w:p w14:paraId="7BE1DA8C" w14:textId="3924C6BB"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2°.</w:t>
            </w:r>
            <w:r w:rsidRPr="005E3FB0">
              <w:rPr>
                <w:rFonts w:ascii="Times New Roman" w:eastAsia="Times New Roman" w:hAnsi="Times New Roman" w:cs="Times New Roman"/>
                <w:sz w:val="24"/>
                <w:szCs w:val="24"/>
              </w:rPr>
              <w:t xml:space="preserve"> Modifíquese el artículo 65 de la Constitución Política, el cual quedará así:</w:t>
            </w:r>
          </w:p>
          <w:p w14:paraId="2B9D4D44" w14:textId="77777777" w:rsidR="00F8220E" w:rsidRPr="005E3FB0" w:rsidRDefault="00F8220E" w:rsidP="00F8220E">
            <w:pPr>
              <w:jc w:val="both"/>
              <w:rPr>
                <w:rFonts w:ascii="Times New Roman" w:eastAsia="Times New Roman" w:hAnsi="Times New Roman" w:cs="Times New Roman"/>
                <w:b/>
                <w:sz w:val="24"/>
                <w:szCs w:val="24"/>
              </w:rPr>
            </w:pPr>
          </w:p>
          <w:p w14:paraId="6C41E1DE" w14:textId="5012A42E"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65.</w:t>
            </w:r>
            <w:r w:rsidRPr="005E3FB0">
              <w:rPr>
                <w:rFonts w:ascii="Times New Roman" w:eastAsia="Times New Roman" w:hAnsi="Times New Roman" w:cs="Times New Roman"/>
                <w:sz w:val="24"/>
                <w:szCs w:val="24"/>
              </w:rPr>
              <w:t xml:space="preserve"> Toda persona goza del derecho a un mínimo de alimentación y nutrición </w:t>
            </w:r>
            <w:r w:rsidRPr="005E3FB0">
              <w:rPr>
                <w:rFonts w:ascii="Times New Roman" w:eastAsia="Times New Roman" w:hAnsi="Times New Roman" w:cs="Times New Roman"/>
                <w:sz w:val="24"/>
                <w:szCs w:val="24"/>
              </w:rPr>
              <w:lastRenderedPageBreak/>
              <w:t>adecuada, a no padecer hambre</w:t>
            </w:r>
            <w:r w:rsidR="00E27EC5" w:rsidRPr="005E3FB0">
              <w:rPr>
                <w:rFonts w:ascii="Times New Roman" w:eastAsia="Times New Roman" w:hAnsi="Times New Roman" w:cs="Times New Roman"/>
                <w:sz w:val="24"/>
                <w:szCs w:val="24"/>
              </w:rPr>
              <w:t xml:space="preserve"> y a estar protegido contra la desnutrición</w:t>
            </w:r>
            <w:r w:rsidRPr="005E3FB0">
              <w:rPr>
                <w:rFonts w:ascii="Times New Roman" w:eastAsia="Times New Roman" w:hAnsi="Times New Roman" w:cs="Times New Roman"/>
                <w:sz w:val="24"/>
                <w:szCs w:val="24"/>
              </w:rPr>
              <w:t>. El Estado garantizará progresivamente estos derechos y promoverá condiciones de seguridad alimentaria y soberanía alimentaria en el territorio nacional.</w:t>
            </w:r>
          </w:p>
          <w:p w14:paraId="3682F62A" w14:textId="77777777" w:rsidR="00F8220E" w:rsidRPr="005E3FB0" w:rsidRDefault="00F8220E" w:rsidP="00F8220E">
            <w:pPr>
              <w:jc w:val="both"/>
              <w:rPr>
                <w:rFonts w:ascii="Times New Roman" w:eastAsia="Times New Roman" w:hAnsi="Times New Roman" w:cs="Times New Roman"/>
                <w:sz w:val="24"/>
                <w:szCs w:val="24"/>
              </w:rPr>
            </w:pPr>
          </w:p>
          <w:p w14:paraId="592A6E1E" w14:textId="77777777"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BCF4BF7" w14:textId="77777777" w:rsidR="00F8220E" w:rsidRPr="005E3FB0" w:rsidRDefault="00F8220E" w:rsidP="00F8220E">
            <w:pPr>
              <w:jc w:val="both"/>
              <w:rPr>
                <w:rFonts w:ascii="Times New Roman" w:eastAsia="Times New Roman" w:hAnsi="Times New Roman" w:cs="Times New Roman"/>
                <w:sz w:val="24"/>
                <w:szCs w:val="24"/>
              </w:rPr>
            </w:pPr>
          </w:p>
          <w:p w14:paraId="6AA21F1D" w14:textId="1A234600"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 igual manera, el Estado promoverá la investigación y la transferencia de tecnología para la producción de alimentos y materias primas de origen agropecuario, con el propósito de incrementar la productividad, dando prioridad a las formas de producción de alimentos que estén acorde con una dieta saludable y que generen un menor impacto ambiental</w:t>
            </w:r>
            <w:r w:rsidR="00BC52FA" w:rsidRPr="005E3FB0">
              <w:rPr>
                <w:rFonts w:ascii="Times New Roman" w:eastAsia="Times New Roman" w:hAnsi="Times New Roman" w:cs="Times New Roman"/>
                <w:sz w:val="24"/>
                <w:szCs w:val="24"/>
              </w:rPr>
              <w:t>.</w:t>
            </w:r>
          </w:p>
          <w:p w14:paraId="68909A50" w14:textId="77777777" w:rsidR="00F8220E" w:rsidRPr="005E3FB0" w:rsidRDefault="00F8220E" w:rsidP="00F8220E">
            <w:pPr>
              <w:jc w:val="both"/>
              <w:rPr>
                <w:rFonts w:ascii="Times New Roman" w:eastAsia="Times New Roman" w:hAnsi="Times New Roman" w:cs="Times New Roman"/>
                <w:sz w:val="24"/>
                <w:szCs w:val="24"/>
              </w:rPr>
            </w:pPr>
          </w:p>
          <w:p w14:paraId="0E7CD5CB" w14:textId="77777777"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3C17A675" w14:textId="77777777" w:rsidR="00F8220E" w:rsidRPr="005E3FB0" w:rsidRDefault="00F8220E" w:rsidP="00F8220E">
            <w:pPr>
              <w:jc w:val="both"/>
              <w:rPr>
                <w:rFonts w:ascii="Times New Roman" w:eastAsia="Times New Roman" w:hAnsi="Times New Roman" w:cs="Times New Roman"/>
                <w:sz w:val="24"/>
                <w:szCs w:val="24"/>
              </w:rPr>
            </w:pPr>
          </w:p>
        </w:tc>
        <w:tc>
          <w:tcPr>
            <w:tcW w:w="3329" w:type="dxa"/>
          </w:tcPr>
          <w:p w14:paraId="7E37DCB4" w14:textId="77777777" w:rsidR="00F8220E" w:rsidRPr="005E3FB0" w:rsidRDefault="00F8220E" w:rsidP="00F8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lastRenderedPageBreak/>
              <w:t>Artículo 2°.</w:t>
            </w:r>
            <w:r w:rsidRPr="005E3FB0">
              <w:rPr>
                <w:rFonts w:ascii="Times New Roman" w:eastAsia="Times New Roman" w:hAnsi="Times New Roman" w:cs="Times New Roman"/>
                <w:sz w:val="24"/>
                <w:szCs w:val="24"/>
              </w:rPr>
              <w:t xml:space="preserve"> Modifíquese el artículo 65 de la Constitución Política, el cual quedará así:</w:t>
            </w:r>
          </w:p>
          <w:p w14:paraId="401AF328" w14:textId="77777777" w:rsidR="00F8220E" w:rsidRPr="005E3FB0" w:rsidRDefault="00F8220E" w:rsidP="00F8220E">
            <w:pPr>
              <w:jc w:val="both"/>
              <w:rPr>
                <w:rFonts w:ascii="Times New Roman" w:eastAsia="Times New Roman" w:hAnsi="Times New Roman" w:cs="Times New Roman"/>
                <w:b/>
                <w:sz w:val="24"/>
                <w:szCs w:val="24"/>
              </w:rPr>
            </w:pPr>
          </w:p>
          <w:p w14:paraId="64EF127B" w14:textId="264B7483" w:rsidR="00F8220E" w:rsidRPr="005E3FB0" w:rsidRDefault="00F8220E" w:rsidP="00F8220E">
            <w:pPr>
              <w:jc w:val="both"/>
              <w:rPr>
                <w:rFonts w:ascii="Times New Roman" w:eastAsia="Times New Roman" w:hAnsi="Times New Roman" w:cs="Times New Roman"/>
                <w:b/>
                <w:bCs/>
                <w:sz w:val="24"/>
                <w:szCs w:val="24"/>
                <w:u w:val="single"/>
              </w:rPr>
            </w:pPr>
            <w:r w:rsidRPr="005E3FB0">
              <w:rPr>
                <w:rFonts w:ascii="Times New Roman" w:eastAsia="Times New Roman" w:hAnsi="Times New Roman" w:cs="Times New Roman"/>
                <w:b/>
                <w:sz w:val="24"/>
                <w:szCs w:val="24"/>
              </w:rPr>
              <w:t>Artículo 65.</w:t>
            </w:r>
            <w:r w:rsidRPr="005E3FB0">
              <w:rPr>
                <w:rFonts w:ascii="Times New Roman" w:eastAsia="Times New Roman" w:hAnsi="Times New Roman" w:cs="Times New Roman"/>
                <w:sz w:val="24"/>
                <w:szCs w:val="24"/>
              </w:rPr>
              <w:t xml:space="preserve"> </w:t>
            </w:r>
            <w:r w:rsidR="00E27EC5" w:rsidRPr="005E3FB0">
              <w:rPr>
                <w:rFonts w:ascii="Times New Roman" w:eastAsia="Times New Roman" w:hAnsi="Times New Roman" w:cs="Times New Roman"/>
                <w:sz w:val="24"/>
                <w:szCs w:val="24"/>
              </w:rPr>
              <w:t xml:space="preserve">Toda persona goza del derecho a un mínimo de alimentación y nutrición </w:t>
            </w:r>
            <w:r w:rsidR="00E27EC5" w:rsidRPr="005E3FB0">
              <w:rPr>
                <w:rFonts w:ascii="Times New Roman" w:eastAsia="Times New Roman" w:hAnsi="Times New Roman" w:cs="Times New Roman"/>
                <w:sz w:val="24"/>
                <w:szCs w:val="24"/>
              </w:rPr>
              <w:lastRenderedPageBreak/>
              <w:t>adecuada, a no padecer hambre y a estar protegido contra la desnutrición. El Estado garantizará progresivamente estos derechos y promoverá condiciones de seguridad alimentaria y soberanía alimentaria en el territorio nacional</w:t>
            </w:r>
            <w:r w:rsidR="00367A6C" w:rsidRPr="005E3FB0">
              <w:rPr>
                <w:rFonts w:ascii="Times New Roman" w:eastAsia="Times New Roman" w:hAnsi="Times New Roman" w:cs="Times New Roman"/>
                <w:sz w:val="24"/>
                <w:szCs w:val="24"/>
              </w:rPr>
              <w:t xml:space="preserve">, </w:t>
            </w:r>
            <w:r w:rsidR="00367A6C" w:rsidRPr="005E3FB0">
              <w:rPr>
                <w:rFonts w:ascii="Times New Roman" w:eastAsia="Times New Roman" w:hAnsi="Times New Roman" w:cs="Times New Roman"/>
                <w:b/>
                <w:bCs/>
                <w:sz w:val="24"/>
                <w:szCs w:val="24"/>
                <w:u w:val="single"/>
              </w:rPr>
              <w:t xml:space="preserve">sin desconocer el consumo local de las personas, en atención a la interculturalidad que posee el país. </w:t>
            </w:r>
          </w:p>
          <w:p w14:paraId="42A4E76E" w14:textId="77777777" w:rsidR="00F8220E" w:rsidRPr="005E3FB0" w:rsidRDefault="00F8220E" w:rsidP="00F8220E">
            <w:pPr>
              <w:jc w:val="both"/>
              <w:rPr>
                <w:rFonts w:ascii="Times New Roman" w:eastAsia="Times New Roman" w:hAnsi="Times New Roman" w:cs="Times New Roman"/>
                <w:sz w:val="24"/>
                <w:szCs w:val="24"/>
              </w:rPr>
            </w:pPr>
          </w:p>
          <w:p w14:paraId="4B4F2C45" w14:textId="77777777"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37622D95" w14:textId="77777777" w:rsidR="00F8220E" w:rsidRPr="005E3FB0" w:rsidRDefault="00F8220E" w:rsidP="00F8220E">
            <w:pPr>
              <w:jc w:val="both"/>
              <w:rPr>
                <w:rFonts w:ascii="Times New Roman" w:eastAsia="Times New Roman" w:hAnsi="Times New Roman" w:cs="Times New Roman"/>
                <w:sz w:val="24"/>
                <w:szCs w:val="24"/>
              </w:rPr>
            </w:pPr>
          </w:p>
          <w:p w14:paraId="4C7B70CA" w14:textId="19AD93DD"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De igual manera, el Estado promoverá la investigación y la transferencia de tecnología para la producción de alimentos y materias primas de origen agropecuario, con el propósito de incrementar la productividad, dando prioridad a las formas de producción de alimentos que estén acorde con una dieta saludable</w:t>
            </w:r>
            <w:r w:rsidR="000507DC" w:rsidRPr="005E3FB0">
              <w:rPr>
                <w:rFonts w:ascii="Times New Roman" w:eastAsia="Times New Roman" w:hAnsi="Times New Roman" w:cs="Times New Roman"/>
                <w:b/>
                <w:sz w:val="24"/>
                <w:szCs w:val="24"/>
                <w:u w:val="single"/>
              </w:rPr>
              <w:t>,</w:t>
            </w:r>
            <w:r w:rsidRPr="005E3FB0">
              <w:rPr>
                <w:rFonts w:ascii="Times New Roman" w:eastAsia="Times New Roman" w:hAnsi="Times New Roman" w:cs="Times New Roman"/>
                <w:b/>
                <w:strike/>
                <w:sz w:val="24"/>
                <w:szCs w:val="24"/>
              </w:rPr>
              <w:t xml:space="preserve"> y</w:t>
            </w:r>
            <w:r w:rsidRPr="005E3FB0">
              <w:rPr>
                <w:rFonts w:ascii="Times New Roman" w:eastAsia="Times New Roman" w:hAnsi="Times New Roman" w:cs="Times New Roman"/>
                <w:sz w:val="24"/>
                <w:szCs w:val="24"/>
              </w:rPr>
              <w:t xml:space="preserve"> que generen un menor impacto ambiental</w:t>
            </w:r>
            <w:r w:rsidR="007E38F1" w:rsidRPr="005E3FB0">
              <w:rPr>
                <w:rFonts w:ascii="Times New Roman" w:eastAsia="Times New Roman" w:hAnsi="Times New Roman" w:cs="Times New Roman"/>
                <w:sz w:val="24"/>
                <w:szCs w:val="24"/>
              </w:rPr>
              <w:t>,</w:t>
            </w:r>
            <w:r w:rsidR="000507DC" w:rsidRPr="005E3FB0">
              <w:rPr>
                <w:rFonts w:ascii="Times New Roman" w:eastAsia="Times New Roman" w:hAnsi="Times New Roman" w:cs="Times New Roman"/>
                <w:b/>
                <w:sz w:val="24"/>
                <w:szCs w:val="24"/>
                <w:u w:val="single"/>
              </w:rPr>
              <w:t xml:space="preserve"> de manera que se priorice </w:t>
            </w:r>
            <w:r w:rsidR="00BC52FA" w:rsidRPr="005E3FB0">
              <w:rPr>
                <w:rFonts w:ascii="Times New Roman" w:eastAsia="Times New Roman" w:hAnsi="Times New Roman" w:cs="Times New Roman"/>
                <w:b/>
                <w:sz w:val="24"/>
                <w:szCs w:val="24"/>
                <w:u w:val="single"/>
              </w:rPr>
              <w:t>el consumo local</w:t>
            </w:r>
            <w:r w:rsidR="007E38F1" w:rsidRPr="005E3FB0">
              <w:rPr>
                <w:rFonts w:ascii="Times New Roman" w:eastAsia="Times New Roman" w:hAnsi="Times New Roman" w:cs="Times New Roman"/>
                <w:b/>
                <w:sz w:val="24"/>
                <w:szCs w:val="24"/>
                <w:u w:val="single"/>
              </w:rPr>
              <w:t xml:space="preserve"> y se respete la interculturalidad</w:t>
            </w:r>
            <w:r w:rsidR="00BC52FA" w:rsidRPr="005E3FB0">
              <w:rPr>
                <w:rFonts w:ascii="Times New Roman" w:eastAsia="Times New Roman" w:hAnsi="Times New Roman" w:cs="Times New Roman"/>
                <w:sz w:val="24"/>
                <w:szCs w:val="24"/>
              </w:rPr>
              <w:t>.</w:t>
            </w:r>
          </w:p>
          <w:p w14:paraId="36A2D00C" w14:textId="77777777" w:rsidR="00F8220E" w:rsidRPr="005E3FB0" w:rsidRDefault="00F8220E" w:rsidP="00F8220E">
            <w:pPr>
              <w:jc w:val="both"/>
              <w:rPr>
                <w:rFonts w:ascii="Times New Roman" w:eastAsia="Times New Roman" w:hAnsi="Times New Roman" w:cs="Times New Roman"/>
                <w:sz w:val="24"/>
                <w:szCs w:val="24"/>
              </w:rPr>
            </w:pPr>
          </w:p>
          <w:p w14:paraId="1F142DF5" w14:textId="77777777" w:rsidR="00F8220E" w:rsidRPr="005E3FB0" w:rsidRDefault="00F8220E" w:rsidP="00F8220E">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La parte general del Plan Nacional de Desarrollo deberá </w:t>
            </w:r>
            <w:r w:rsidRPr="005E3FB0">
              <w:rPr>
                <w:rFonts w:ascii="Times New Roman" w:eastAsia="Times New Roman" w:hAnsi="Times New Roman" w:cs="Times New Roman"/>
                <w:sz w:val="24"/>
                <w:szCs w:val="24"/>
              </w:rPr>
              <w:lastRenderedPageBreak/>
              <w:t>incluir un capítulo en el que se especifiquen las acciones que adelantará el Gobierno nacional, en coordinación con los demás órganos del Estado, para materializar lo establecido en este artículo.</w:t>
            </w:r>
          </w:p>
          <w:p w14:paraId="7259A912" w14:textId="77777777" w:rsidR="00F8220E" w:rsidRPr="005E3FB0" w:rsidRDefault="00F8220E" w:rsidP="00F8220E">
            <w:pPr>
              <w:jc w:val="center"/>
              <w:rPr>
                <w:rFonts w:ascii="Times New Roman" w:eastAsia="Times New Roman" w:hAnsi="Times New Roman" w:cs="Times New Roman"/>
                <w:b/>
                <w:sz w:val="24"/>
                <w:szCs w:val="24"/>
              </w:rPr>
            </w:pPr>
          </w:p>
        </w:tc>
        <w:tc>
          <w:tcPr>
            <w:tcW w:w="2170" w:type="dxa"/>
          </w:tcPr>
          <w:p w14:paraId="74B81E2F" w14:textId="2FC7F3B5" w:rsidR="00F8220E" w:rsidRPr="005E3FB0" w:rsidRDefault="00361E83" w:rsidP="000507DC">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lastRenderedPageBreak/>
              <w:t>Se integra parcialmente la proposición del H.R. Harry Giovanny González García de manera que se deja claro el</w:t>
            </w:r>
            <w:r w:rsidR="000507DC" w:rsidRPr="005E3FB0">
              <w:rPr>
                <w:rFonts w:ascii="Times New Roman" w:eastAsia="Times New Roman" w:hAnsi="Times New Roman" w:cs="Times New Roman"/>
                <w:sz w:val="24"/>
                <w:szCs w:val="24"/>
              </w:rPr>
              <w:t xml:space="preserve"> </w:t>
            </w:r>
            <w:r w:rsidR="000507DC" w:rsidRPr="005E3FB0">
              <w:rPr>
                <w:rFonts w:ascii="Times New Roman" w:eastAsia="Times New Roman" w:hAnsi="Times New Roman" w:cs="Times New Roman"/>
                <w:sz w:val="24"/>
                <w:szCs w:val="24"/>
              </w:rPr>
              <w:lastRenderedPageBreak/>
              <w:t>mandato de priorizar el consumo local</w:t>
            </w:r>
            <w:r w:rsidRPr="005E3FB0">
              <w:rPr>
                <w:rFonts w:ascii="Times New Roman" w:eastAsia="Times New Roman" w:hAnsi="Times New Roman" w:cs="Times New Roman"/>
                <w:sz w:val="24"/>
                <w:szCs w:val="24"/>
              </w:rPr>
              <w:t>.</w:t>
            </w:r>
          </w:p>
        </w:tc>
      </w:tr>
    </w:tbl>
    <w:p w14:paraId="50C31476" w14:textId="7E767C23" w:rsidR="000507DC" w:rsidRPr="005E3FB0" w:rsidRDefault="000507DC" w:rsidP="000507DC">
      <w:pPr>
        <w:pBdr>
          <w:top w:val="nil"/>
          <w:left w:val="nil"/>
          <w:bottom w:val="nil"/>
          <w:right w:val="nil"/>
          <w:between w:val="nil"/>
        </w:pBdr>
        <w:jc w:val="both"/>
        <w:rPr>
          <w:rFonts w:ascii="Times New Roman" w:eastAsia="Times New Roman" w:hAnsi="Times New Roman" w:cs="Times New Roman"/>
          <w:b/>
          <w:color w:val="000000"/>
          <w:sz w:val="24"/>
          <w:szCs w:val="24"/>
        </w:rPr>
      </w:pPr>
    </w:p>
    <w:p w14:paraId="3205BE4C" w14:textId="387DE4E6" w:rsidR="001B486F" w:rsidRPr="005E3FB0" w:rsidRDefault="00D27B48" w:rsidP="002E4229">
      <w:pPr>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 xml:space="preserve">PROPOSICIÓN </w:t>
      </w:r>
    </w:p>
    <w:p w14:paraId="216238E3" w14:textId="77777777" w:rsidR="001B486F" w:rsidRPr="005E3FB0"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1A7E8C48" w14:textId="77ED21F2" w:rsidR="00A14241"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Basados en las presentes consideraciones, nos permitimos presentar </w:t>
      </w:r>
      <w:r w:rsidR="000507DC" w:rsidRPr="005E3FB0">
        <w:rPr>
          <w:rFonts w:ascii="Times New Roman" w:eastAsia="Times New Roman" w:hAnsi="Times New Roman" w:cs="Times New Roman"/>
          <w:b/>
          <w:sz w:val="24"/>
          <w:szCs w:val="24"/>
        </w:rPr>
        <w:t>PONENCIA FAVORABLE</w:t>
      </w:r>
      <w:r w:rsidRPr="005E3FB0">
        <w:rPr>
          <w:rFonts w:ascii="Times New Roman" w:eastAsia="Times New Roman" w:hAnsi="Times New Roman" w:cs="Times New Roman"/>
          <w:sz w:val="24"/>
          <w:szCs w:val="24"/>
        </w:rPr>
        <w:t xml:space="preserve"> de </w:t>
      </w:r>
      <w:r w:rsidR="000507DC" w:rsidRPr="005E3FB0">
        <w:rPr>
          <w:rFonts w:ascii="Times New Roman" w:eastAsia="Times New Roman" w:hAnsi="Times New Roman" w:cs="Times New Roman"/>
          <w:sz w:val="24"/>
          <w:szCs w:val="24"/>
        </w:rPr>
        <w:t>Proyecto de Acto Legislativo No. 041 de 2021 Cámara “Por el cual se modifican los artículos 45 y 65 de la constitución política estableciendo el derecho fundamental a la alimentación y a no padecer hambre”</w:t>
      </w:r>
      <w:r w:rsidRPr="005E3FB0">
        <w:rPr>
          <w:rFonts w:ascii="Times New Roman" w:eastAsia="Times New Roman" w:hAnsi="Times New Roman" w:cs="Times New Roman"/>
          <w:sz w:val="24"/>
          <w:szCs w:val="24"/>
        </w:rPr>
        <w:t>, para que se dé Segundo Debate en la Honorable Plenaria de la Cámara de Representantes de acuerdo con el texto que se adjunta a la presente.</w:t>
      </w:r>
    </w:p>
    <w:p w14:paraId="200FD536" w14:textId="77777777" w:rsidR="00A14241" w:rsidRPr="005E3FB0" w:rsidRDefault="00A14241">
      <w:pPr>
        <w:jc w:val="both"/>
        <w:rPr>
          <w:rFonts w:ascii="Times New Roman" w:eastAsia="Times New Roman" w:hAnsi="Times New Roman" w:cs="Times New Roman"/>
          <w:sz w:val="24"/>
          <w:szCs w:val="24"/>
        </w:rPr>
      </w:pPr>
    </w:p>
    <w:p w14:paraId="6C8B3841"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Cordialmente, </w:t>
      </w:r>
    </w:p>
    <w:p w14:paraId="0BFC5A14" w14:textId="5D415FC7" w:rsidR="00A14241" w:rsidRPr="005E3FB0" w:rsidRDefault="00A14241">
      <w:pPr>
        <w:jc w:val="both"/>
        <w:rPr>
          <w:rFonts w:ascii="Times New Roman" w:eastAsia="Times New Roman" w:hAnsi="Times New Roman" w:cs="Times New Roman"/>
          <w:sz w:val="24"/>
          <w:szCs w:val="24"/>
        </w:rPr>
      </w:pPr>
    </w:p>
    <w:tbl>
      <w:tblPr>
        <w:tblStyle w:val="a3"/>
        <w:tblW w:w="9209" w:type="dxa"/>
        <w:tblInd w:w="0" w:type="dxa"/>
        <w:tblLayout w:type="fixed"/>
        <w:tblLook w:val="0400" w:firstRow="0" w:lastRow="0" w:firstColumn="0" w:lastColumn="0" w:noHBand="0" w:noVBand="1"/>
      </w:tblPr>
      <w:tblGrid>
        <w:gridCol w:w="4815"/>
        <w:gridCol w:w="4394"/>
      </w:tblGrid>
      <w:tr w:rsidR="00F83886" w:rsidRPr="005E3FB0" w14:paraId="595258F9" w14:textId="77777777" w:rsidTr="00F83886">
        <w:tc>
          <w:tcPr>
            <w:tcW w:w="4815" w:type="dxa"/>
          </w:tcPr>
          <w:p w14:paraId="61347C12" w14:textId="77777777" w:rsidR="00F83886" w:rsidRPr="005E3FB0" w:rsidRDefault="00F83886" w:rsidP="00F83886">
            <w:pPr>
              <w:jc w:val="center"/>
              <w:rPr>
                <w:rFonts w:ascii="Times New Roman" w:eastAsia="Times New Roman" w:hAnsi="Times New Roman" w:cs="Times New Roman"/>
                <w:sz w:val="24"/>
                <w:szCs w:val="24"/>
              </w:rPr>
            </w:pPr>
          </w:p>
        </w:tc>
        <w:tc>
          <w:tcPr>
            <w:tcW w:w="4394" w:type="dxa"/>
          </w:tcPr>
          <w:p w14:paraId="3588B9F2" w14:textId="77777777" w:rsidR="00F83886" w:rsidRPr="005E3FB0" w:rsidRDefault="00F83886" w:rsidP="00F83886">
            <w:pPr>
              <w:jc w:val="center"/>
              <w:rPr>
                <w:rFonts w:ascii="Times New Roman" w:eastAsia="Times New Roman" w:hAnsi="Times New Roman" w:cs="Times New Roman"/>
                <w:sz w:val="24"/>
                <w:szCs w:val="24"/>
              </w:rPr>
            </w:pPr>
          </w:p>
        </w:tc>
      </w:tr>
      <w:tr w:rsidR="00F83886" w:rsidRPr="005E3FB0" w14:paraId="3840A233" w14:textId="77777777" w:rsidTr="00F83886">
        <w:tc>
          <w:tcPr>
            <w:tcW w:w="4815" w:type="dxa"/>
          </w:tcPr>
          <w:p w14:paraId="472C1D0D"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JULIÁN PEINADO RAMÍREZ</w:t>
            </w:r>
          </w:p>
        </w:tc>
        <w:tc>
          <w:tcPr>
            <w:tcW w:w="4394" w:type="dxa"/>
          </w:tcPr>
          <w:p w14:paraId="02635857"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CESAR AUGUSTO LORDUY MALDONADO</w:t>
            </w:r>
          </w:p>
        </w:tc>
      </w:tr>
      <w:tr w:rsidR="00F83886" w:rsidRPr="005E3FB0" w14:paraId="7D8BB235" w14:textId="77777777" w:rsidTr="00F83886">
        <w:trPr>
          <w:trHeight w:val="214"/>
        </w:trPr>
        <w:tc>
          <w:tcPr>
            <w:tcW w:w="4815" w:type="dxa"/>
          </w:tcPr>
          <w:p w14:paraId="229B58E5" w14:textId="77777777" w:rsidR="00F83886" w:rsidRPr="005E3FB0" w:rsidRDefault="00F83886" w:rsidP="00F83886">
            <w:pPr>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Coordinador Ponente </w:t>
            </w:r>
          </w:p>
        </w:tc>
        <w:tc>
          <w:tcPr>
            <w:tcW w:w="4394" w:type="dxa"/>
          </w:tcPr>
          <w:p w14:paraId="3CAE15EB" w14:textId="77777777" w:rsidR="00F83886" w:rsidRPr="005E3FB0" w:rsidRDefault="00F83886" w:rsidP="00F83886">
            <w:pPr>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Ponente</w:t>
            </w:r>
          </w:p>
        </w:tc>
      </w:tr>
      <w:tr w:rsidR="00F83886" w:rsidRPr="005E3FB0" w14:paraId="7A22A34A" w14:textId="77777777" w:rsidTr="00F83886">
        <w:tc>
          <w:tcPr>
            <w:tcW w:w="4815" w:type="dxa"/>
          </w:tcPr>
          <w:p w14:paraId="73409349" w14:textId="77777777" w:rsidR="00F83886" w:rsidRPr="005E3FB0" w:rsidRDefault="00F83886" w:rsidP="00F83886">
            <w:pPr>
              <w:jc w:val="center"/>
              <w:rPr>
                <w:rFonts w:ascii="Times New Roman" w:eastAsia="Times New Roman" w:hAnsi="Times New Roman" w:cs="Times New Roman"/>
                <w:b/>
                <w:sz w:val="24"/>
                <w:szCs w:val="24"/>
              </w:rPr>
            </w:pPr>
          </w:p>
          <w:p w14:paraId="0F5F576D" w14:textId="77777777" w:rsidR="00F83886" w:rsidRPr="005E3FB0" w:rsidRDefault="00F83886" w:rsidP="00F83886">
            <w:pPr>
              <w:jc w:val="center"/>
              <w:rPr>
                <w:rFonts w:ascii="Times New Roman" w:eastAsia="Times New Roman" w:hAnsi="Times New Roman" w:cs="Times New Roman"/>
                <w:b/>
                <w:sz w:val="24"/>
                <w:szCs w:val="24"/>
              </w:rPr>
            </w:pPr>
          </w:p>
          <w:p w14:paraId="57A9A678" w14:textId="77777777" w:rsidR="00F83886" w:rsidRPr="005E3FB0" w:rsidRDefault="00F83886" w:rsidP="00F83886">
            <w:pPr>
              <w:jc w:val="center"/>
              <w:rPr>
                <w:rFonts w:ascii="Times New Roman" w:eastAsia="Times New Roman" w:hAnsi="Times New Roman" w:cs="Times New Roman"/>
                <w:b/>
                <w:sz w:val="24"/>
                <w:szCs w:val="24"/>
              </w:rPr>
            </w:pPr>
          </w:p>
        </w:tc>
        <w:tc>
          <w:tcPr>
            <w:tcW w:w="4394" w:type="dxa"/>
          </w:tcPr>
          <w:p w14:paraId="22643A70" w14:textId="77777777" w:rsidR="00F83886" w:rsidRPr="005E3FB0" w:rsidRDefault="00F83886" w:rsidP="00F83886">
            <w:pPr>
              <w:jc w:val="center"/>
              <w:rPr>
                <w:rFonts w:ascii="Times New Roman" w:eastAsia="Times New Roman" w:hAnsi="Times New Roman" w:cs="Times New Roman"/>
                <w:b/>
                <w:sz w:val="24"/>
                <w:szCs w:val="24"/>
              </w:rPr>
            </w:pPr>
          </w:p>
        </w:tc>
      </w:tr>
      <w:tr w:rsidR="00F83886" w:rsidRPr="005E3FB0" w14:paraId="7E992B99" w14:textId="77777777" w:rsidTr="00F83886">
        <w:tc>
          <w:tcPr>
            <w:tcW w:w="4815" w:type="dxa"/>
          </w:tcPr>
          <w:p w14:paraId="1DDF4E76"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ALFREDO RAFAEL DELUQUE ZULETA</w:t>
            </w:r>
          </w:p>
        </w:tc>
        <w:tc>
          <w:tcPr>
            <w:tcW w:w="4394" w:type="dxa"/>
          </w:tcPr>
          <w:p w14:paraId="1AD1D305" w14:textId="5FCA198A"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MARGARITA MARÍA RESTREPO ARANGO </w:t>
            </w:r>
          </w:p>
        </w:tc>
      </w:tr>
      <w:tr w:rsidR="00F83886" w:rsidRPr="005E3FB0" w14:paraId="156595C7" w14:textId="77777777" w:rsidTr="00F83886">
        <w:tc>
          <w:tcPr>
            <w:tcW w:w="4815" w:type="dxa"/>
          </w:tcPr>
          <w:p w14:paraId="552A830B"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c>
          <w:tcPr>
            <w:tcW w:w="4394" w:type="dxa"/>
          </w:tcPr>
          <w:p w14:paraId="5AF21D94"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r>
      <w:tr w:rsidR="00F83886" w:rsidRPr="005E3FB0" w14:paraId="470B84FA" w14:textId="77777777" w:rsidTr="00F83886">
        <w:tc>
          <w:tcPr>
            <w:tcW w:w="4815" w:type="dxa"/>
          </w:tcPr>
          <w:p w14:paraId="752FB30E" w14:textId="77777777" w:rsidR="00F83886" w:rsidRPr="005E3FB0" w:rsidRDefault="00F83886" w:rsidP="00F83886">
            <w:pPr>
              <w:jc w:val="center"/>
              <w:rPr>
                <w:rFonts w:ascii="Times New Roman" w:eastAsia="Times New Roman" w:hAnsi="Times New Roman" w:cs="Times New Roman"/>
                <w:b/>
                <w:sz w:val="24"/>
                <w:szCs w:val="24"/>
              </w:rPr>
            </w:pPr>
          </w:p>
          <w:p w14:paraId="41F51007" w14:textId="77777777" w:rsidR="00F83886" w:rsidRPr="005E3FB0" w:rsidRDefault="00F83886" w:rsidP="00F83886">
            <w:pPr>
              <w:jc w:val="center"/>
              <w:rPr>
                <w:rFonts w:ascii="Times New Roman" w:eastAsia="Times New Roman" w:hAnsi="Times New Roman" w:cs="Times New Roman"/>
                <w:b/>
                <w:sz w:val="24"/>
                <w:szCs w:val="24"/>
              </w:rPr>
            </w:pPr>
          </w:p>
          <w:p w14:paraId="7174C4C4" w14:textId="77777777" w:rsidR="00F83886" w:rsidRPr="005E3FB0" w:rsidRDefault="00F83886" w:rsidP="00F83886">
            <w:pPr>
              <w:jc w:val="center"/>
              <w:rPr>
                <w:rFonts w:ascii="Times New Roman" w:eastAsia="Times New Roman" w:hAnsi="Times New Roman" w:cs="Times New Roman"/>
                <w:b/>
                <w:sz w:val="24"/>
                <w:szCs w:val="24"/>
              </w:rPr>
            </w:pPr>
          </w:p>
        </w:tc>
        <w:tc>
          <w:tcPr>
            <w:tcW w:w="4394" w:type="dxa"/>
          </w:tcPr>
          <w:p w14:paraId="27AD8672" w14:textId="77777777" w:rsidR="00F83886" w:rsidRPr="005E3FB0" w:rsidRDefault="00F83886" w:rsidP="00F83886">
            <w:pPr>
              <w:jc w:val="center"/>
              <w:rPr>
                <w:rFonts w:ascii="Times New Roman" w:eastAsia="Times New Roman" w:hAnsi="Times New Roman" w:cs="Times New Roman"/>
                <w:b/>
                <w:sz w:val="24"/>
                <w:szCs w:val="24"/>
              </w:rPr>
            </w:pPr>
          </w:p>
        </w:tc>
      </w:tr>
      <w:tr w:rsidR="00F83886" w:rsidRPr="005E3FB0" w14:paraId="483F942C" w14:textId="77777777" w:rsidTr="00F83886">
        <w:tc>
          <w:tcPr>
            <w:tcW w:w="4815" w:type="dxa"/>
          </w:tcPr>
          <w:p w14:paraId="1FF94230" w14:textId="0310DCAD"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ADRIANA MAGALI MATIZ VARGAS</w:t>
            </w:r>
          </w:p>
        </w:tc>
        <w:tc>
          <w:tcPr>
            <w:tcW w:w="4394" w:type="dxa"/>
          </w:tcPr>
          <w:p w14:paraId="386CFD56"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INTI RAÚL ASPRILLA REYES</w:t>
            </w:r>
          </w:p>
        </w:tc>
      </w:tr>
      <w:tr w:rsidR="00F83886" w:rsidRPr="005E3FB0" w14:paraId="443C018D" w14:textId="77777777" w:rsidTr="00F83886">
        <w:tc>
          <w:tcPr>
            <w:tcW w:w="4815" w:type="dxa"/>
          </w:tcPr>
          <w:p w14:paraId="4A244436"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c>
          <w:tcPr>
            <w:tcW w:w="4394" w:type="dxa"/>
          </w:tcPr>
          <w:p w14:paraId="6C59987E"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r>
      <w:tr w:rsidR="00F83886" w:rsidRPr="005E3FB0" w14:paraId="22673D79" w14:textId="77777777" w:rsidTr="00F83886">
        <w:tc>
          <w:tcPr>
            <w:tcW w:w="4815" w:type="dxa"/>
          </w:tcPr>
          <w:p w14:paraId="4D1447BA" w14:textId="77777777" w:rsidR="00F83886" w:rsidRPr="005E3FB0" w:rsidRDefault="00F83886" w:rsidP="00F83886">
            <w:pPr>
              <w:jc w:val="both"/>
              <w:rPr>
                <w:rFonts w:ascii="Times New Roman" w:eastAsia="Times New Roman" w:hAnsi="Times New Roman" w:cs="Times New Roman"/>
                <w:sz w:val="24"/>
                <w:szCs w:val="24"/>
              </w:rPr>
            </w:pPr>
          </w:p>
          <w:p w14:paraId="1E108BAE" w14:textId="77777777" w:rsidR="00F83886" w:rsidRPr="005E3FB0" w:rsidRDefault="00F83886" w:rsidP="00F83886">
            <w:pPr>
              <w:jc w:val="center"/>
              <w:rPr>
                <w:rFonts w:ascii="Times New Roman" w:eastAsia="Times New Roman" w:hAnsi="Times New Roman" w:cs="Times New Roman"/>
                <w:sz w:val="24"/>
                <w:szCs w:val="24"/>
              </w:rPr>
            </w:pPr>
          </w:p>
          <w:p w14:paraId="7BCB5545" w14:textId="77777777" w:rsidR="00F83886" w:rsidRPr="005E3FB0" w:rsidRDefault="00F83886" w:rsidP="00F83886">
            <w:pPr>
              <w:jc w:val="center"/>
              <w:rPr>
                <w:rFonts w:ascii="Times New Roman" w:eastAsia="Times New Roman" w:hAnsi="Times New Roman" w:cs="Times New Roman"/>
                <w:sz w:val="24"/>
                <w:szCs w:val="24"/>
              </w:rPr>
            </w:pPr>
          </w:p>
        </w:tc>
        <w:tc>
          <w:tcPr>
            <w:tcW w:w="4394" w:type="dxa"/>
          </w:tcPr>
          <w:p w14:paraId="429327B6" w14:textId="77777777" w:rsidR="00F83886" w:rsidRPr="005E3FB0" w:rsidRDefault="00F83886" w:rsidP="00F83886">
            <w:pPr>
              <w:jc w:val="both"/>
              <w:rPr>
                <w:rFonts w:ascii="Times New Roman" w:eastAsia="Times New Roman" w:hAnsi="Times New Roman" w:cs="Times New Roman"/>
                <w:sz w:val="24"/>
                <w:szCs w:val="24"/>
              </w:rPr>
            </w:pPr>
          </w:p>
        </w:tc>
      </w:tr>
      <w:tr w:rsidR="00F83886" w:rsidRPr="005E3FB0" w14:paraId="2707B5F7" w14:textId="77777777" w:rsidTr="00F83886">
        <w:trPr>
          <w:trHeight w:val="552"/>
        </w:trPr>
        <w:tc>
          <w:tcPr>
            <w:tcW w:w="9209" w:type="dxa"/>
            <w:gridSpan w:val="2"/>
          </w:tcPr>
          <w:p w14:paraId="6DAE01F4"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LUIS ALBERTO ALBÁN URBANO</w:t>
            </w:r>
          </w:p>
          <w:p w14:paraId="478DD3EB"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r>
      <w:tr w:rsidR="00F83886" w:rsidRPr="005E3FB0" w14:paraId="03A90F97" w14:textId="77777777" w:rsidTr="00F83886">
        <w:tc>
          <w:tcPr>
            <w:tcW w:w="4815" w:type="dxa"/>
          </w:tcPr>
          <w:p w14:paraId="6DDC852B" w14:textId="77777777" w:rsidR="00F83886" w:rsidRPr="005E3FB0" w:rsidRDefault="00F83886" w:rsidP="00F83886">
            <w:pPr>
              <w:jc w:val="center"/>
              <w:rPr>
                <w:rFonts w:ascii="Times New Roman" w:eastAsia="Times New Roman" w:hAnsi="Times New Roman" w:cs="Times New Roman"/>
                <w:sz w:val="24"/>
                <w:szCs w:val="24"/>
              </w:rPr>
            </w:pPr>
          </w:p>
          <w:p w14:paraId="3FEDA48D" w14:textId="77777777" w:rsidR="00F83886" w:rsidRPr="005E3FB0" w:rsidRDefault="00F83886" w:rsidP="00F83886">
            <w:pPr>
              <w:jc w:val="center"/>
              <w:rPr>
                <w:rFonts w:ascii="Times New Roman" w:eastAsia="Times New Roman" w:hAnsi="Times New Roman" w:cs="Times New Roman"/>
                <w:sz w:val="24"/>
                <w:szCs w:val="24"/>
              </w:rPr>
            </w:pPr>
          </w:p>
        </w:tc>
        <w:tc>
          <w:tcPr>
            <w:tcW w:w="4394" w:type="dxa"/>
          </w:tcPr>
          <w:p w14:paraId="1ACE9EA6" w14:textId="77777777" w:rsidR="00F83886" w:rsidRPr="005E3FB0" w:rsidRDefault="00F83886" w:rsidP="00F83886">
            <w:pPr>
              <w:jc w:val="center"/>
              <w:rPr>
                <w:rFonts w:ascii="Times New Roman" w:eastAsia="Times New Roman" w:hAnsi="Times New Roman" w:cs="Times New Roman"/>
                <w:sz w:val="24"/>
                <w:szCs w:val="24"/>
              </w:rPr>
            </w:pPr>
          </w:p>
        </w:tc>
      </w:tr>
    </w:tbl>
    <w:p w14:paraId="35DE05A4" w14:textId="77777777" w:rsidR="006669EE" w:rsidRDefault="006669EE" w:rsidP="005E3FB0">
      <w:pPr>
        <w:jc w:val="center"/>
        <w:rPr>
          <w:rFonts w:ascii="Times New Roman" w:eastAsia="Times New Roman" w:hAnsi="Times New Roman" w:cs="Times New Roman"/>
          <w:sz w:val="24"/>
          <w:szCs w:val="24"/>
        </w:rPr>
      </w:pPr>
    </w:p>
    <w:p w14:paraId="7387DBD4" w14:textId="77777777" w:rsidR="006669EE" w:rsidRDefault="006669EE" w:rsidP="005E3FB0">
      <w:pPr>
        <w:jc w:val="center"/>
        <w:rPr>
          <w:rFonts w:ascii="Times New Roman" w:eastAsia="Times New Roman" w:hAnsi="Times New Roman" w:cs="Times New Roman"/>
          <w:sz w:val="24"/>
          <w:szCs w:val="24"/>
        </w:rPr>
      </w:pPr>
    </w:p>
    <w:p w14:paraId="7F974CF9" w14:textId="218B2E9C" w:rsidR="001B486F" w:rsidRPr="005E3FB0" w:rsidRDefault="00D27B48" w:rsidP="005E3FB0">
      <w:pPr>
        <w:jc w:val="center"/>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TEXTO PROPUESTO PARA SEGUNDO DEBATE</w:t>
      </w:r>
    </w:p>
    <w:p w14:paraId="6A70E71D" w14:textId="7D61B038" w:rsidR="001B486F" w:rsidRPr="005E3FB0" w:rsidRDefault="001B486F">
      <w:pPr>
        <w:jc w:val="both"/>
        <w:rPr>
          <w:rFonts w:ascii="Times New Roman" w:eastAsia="Times New Roman" w:hAnsi="Times New Roman" w:cs="Times New Roman"/>
          <w:b/>
          <w:sz w:val="24"/>
          <w:szCs w:val="24"/>
        </w:rPr>
      </w:pPr>
    </w:p>
    <w:p w14:paraId="3169E7D0" w14:textId="0297FEBB" w:rsidR="00A612BC" w:rsidRPr="005E3FB0" w:rsidRDefault="000507DC">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Proyecto de Acto Legislativo No. 041 de 2021 Cámara “Por el cual se modifican los artículos 45 y 65 de la </w:t>
      </w:r>
      <w:r w:rsidR="007D1B3E" w:rsidRPr="005E3FB0">
        <w:rPr>
          <w:rFonts w:ascii="Times New Roman" w:eastAsia="Times New Roman" w:hAnsi="Times New Roman" w:cs="Times New Roman"/>
          <w:b/>
          <w:sz w:val="24"/>
          <w:szCs w:val="24"/>
        </w:rPr>
        <w:t>C</w:t>
      </w:r>
      <w:r w:rsidRPr="005E3FB0">
        <w:rPr>
          <w:rFonts w:ascii="Times New Roman" w:eastAsia="Times New Roman" w:hAnsi="Times New Roman" w:cs="Times New Roman"/>
          <w:b/>
          <w:sz w:val="24"/>
          <w:szCs w:val="24"/>
        </w:rPr>
        <w:t xml:space="preserve">onstitución </w:t>
      </w:r>
      <w:r w:rsidR="007D1B3E" w:rsidRPr="005E3FB0">
        <w:rPr>
          <w:rFonts w:ascii="Times New Roman" w:eastAsia="Times New Roman" w:hAnsi="Times New Roman" w:cs="Times New Roman"/>
          <w:b/>
          <w:sz w:val="24"/>
          <w:szCs w:val="24"/>
        </w:rPr>
        <w:t>P</w:t>
      </w:r>
      <w:r w:rsidRPr="005E3FB0">
        <w:rPr>
          <w:rFonts w:ascii="Times New Roman" w:eastAsia="Times New Roman" w:hAnsi="Times New Roman" w:cs="Times New Roman"/>
          <w:b/>
          <w:sz w:val="24"/>
          <w:szCs w:val="24"/>
        </w:rPr>
        <w:t>olítica estableciendo el derecho fundamental a la alimentación y a no padecer hambre”</w:t>
      </w:r>
    </w:p>
    <w:p w14:paraId="45F66687" w14:textId="77777777" w:rsidR="001B486F" w:rsidRPr="005E3FB0" w:rsidRDefault="001B486F">
      <w:pPr>
        <w:jc w:val="center"/>
        <w:rPr>
          <w:rFonts w:ascii="Times New Roman" w:eastAsia="Times New Roman" w:hAnsi="Times New Roman" w:cs="Times New Roman"/>
          <w:b/>
          <w:sz w:val="24"/>
          <w:szCs w:val="24"/>
        </w:rPr>
      </w:pPr>
    </w:p>
    <w:p w14:paraId="502B9291" w14:textId="011FDCA4" w:rsidR="001B486F" w:rsidRPr="005E3FB0" w:rsidRDefault="00D27B48" w:rsidP="000507DC">
      <w:pPr>
        <w:pBdr>
          <w:top w:val="nil"/>
          <w:left w:val="nil"/>
          <w:bottom w:val="nil"/>
          <w:right w:val="nil"/>
          <w:between w:val="nil"/>
        </w:pBdr>
        <w:jc w:val="center"/>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El Congreso de la República</w:t>
      </w:r>
    </w:p>
    <w:p w14:paraId="58136AE2" w14:textId="77777777" w:rsidR="00A612BC" w:rsidRPr="005E3FB0" w:rsidRDefault="00A612BC">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2A2A9C1" w14:textId="7BF8337E" w:rsidR="001B486F" w:rsidRPr="005E3FB0" w:rsidRDefault="00D27B48">
      <w:pPr>
        <w:pBdr>
          <w:top w:val="nil"/>
          <w:left w:val="nil"/>
          <w:bottom w:val="nil"/>
          <w:right w:val="nil"/>
          <w:between w:val="nil"/>
        </w:pBdr>
        <w:jc w:val="center"/>
        <w:rPr>
          <w:rFonts w:ascii="Times New Roman" w:eastAsia="Times New Roman" w:hAnsi="Times New Roman" w:cs="Times New Roman"/>
          <w:b/>
          <w:color w:val="000000"/>
          <w:sz w:val="24"/>
          <w:szCs w:val="24"/>
        </w:rPr>
      </w:pPr>
      <w:r w:rsidRPr="005E3FB0">
        <w:rPr>
          <w:rFonts w:ascii="Times New Roman" w:eastAsia="Times New Roman" w:hAnsi="Times New Roman" w:cs="Times New Roman"/>
          <w:b/>
          <w:color w:val="000000"/>
          <w:sz w:val="24"/>
          <w:szCs w:val="24"/>
        </w:rPr>
        <w:t>DECRETA:</w:t>
      </w:r>
    </w:p>
    <w:p w14:paraId="25572C3A" w14:textId="3E602797" w:rsidR="001B486F" w:rsidRPr="005E3FB0" w:rsidRDefault="001B486F" w:rsidP="000507DC">
      <w:pPr>
        <w:rPr>
          <w:rFonts w:ascii="Times New Roman" w:eastAsia="Times New Roman" w:hAnsi="Times New Roman" w:cs="Times New Roman"/>
          <w:b/>
          <w:sz w:val="24"/>
          <w:szCs w:val="24"/>
        </w:rPr>
      </w:pPr>
    </w:p>
    <w:p w14:paraId="1C48821E" w14:textId="77777777"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 xml:space="preserve">Artículo 1°. </w:t>
      </w:r>
      <w:r w:rsidRPr="005E3FB0">
        <w:rPr>
          <w:rFonts w:ascii="Times New Roman" w:eastAsia="Times New Roman" w:hAnsi="Times New Roman" w:cs="Times New Roman"/>
          <w:sz w:val="24"/>
          <w:szCs w:val="24"/>
        </w:rPr>
        <w:t>Modifíquese el artículo 45 de la Constitución Política, el cual quedará así:</w:t>
      </w:r>
    </w:p>
    <w:p w14:paraId="24B47298"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399D05D0" w14:textId="4274CD59"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45.</w:t>
      </w:r>
      <w:r w:rsidRPr="005E3FB0">
        <w:rPr>
          <w:rFonts w:ascii="Times New Roman" w:eastAsia="Times New Roman" w:hAnsi="Times New Roman" w:cs="Times New Roman"/>
          <w:b/>
          <w:i/>
          <w:sz w:val="24"/>
          <w:szCs w:val="24"/>
        </w:rPr>
        <w:t xml:space="preserve"> </w:t>
      </w:r>
      <w:r w:rsidRPr="005E3FB0">
        <w:rPr>
          <w:rFonts w:ascii="Times New Roman" w:eastAsia="Times New Roman" w:hAnsi="Times New Roman" w:cs="Times New Roman"/>
          <w:sz w:val="24"/>
          <w:szCs w:val="24"/>
        </w:rPr>
        <w:t>El adolescente tiene derecho a la protección y a la formación integral</w:t>
      </w:r>
      <w:r w:rsidRPr="005E3FB0">
        <w:rPr>
          <w:rFonts w:ascii="Times New Roman" w:eastAsia="Times New Roman" w:hAnsi="Times New Roman" w:cs="Times New Roman"/>
          <w:b/>
          <w:sz w:val="24"/>
          <w:szCs w:val="24"/>
        </w:rPr>
        <w:t xml:space="preserve">, </w:t>
      </w:r>
      <w:r w:rsidR="000507DC" w:rsidRPr="005E3FB0">
        <w:rPr>
          <w:rFonts w:ascii="Times New Roman" w:eastAsia="Times New Roman" w:hAnsi="Times New Roman" w:cs="Times New Roman"/>
          <w:b/>
          <w:sz w:val="24"/>
          <w:szCs w:val="24"/>
          <w:u w:val="single"/>
        </w:rPr>
        <w:t>así como a recibir un mínimo de</w:t>
      </w:r>
      <w:r w:rsidRPr="005E3FB0">
        <w:rPr>
          <w:rFonts w:ascii="Times New Roman" w:eastAsia="Times New Roman" w:hAnsi="Times New Roman" w:cs="Times New Roman"/>
          <w:b/>
          <w:sz w:val="24"/>
          <w:szCs w:val="24"/>
          <w:u w:val="single"/>
        </w:rPr>
        <w:t xml:space="preserve"> alimentación adecuada y acorde a las necesidades nutricionales para su correcto desarrollo.</w:t>
      </w:r>
    </w:p>
    <w:p w14:paraId="57F4D92C"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673C5A4D" w14:textId="77777777"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El Estado y la sociedad garantizan la participación activa de los jóvenes en los organismos públicos y privados que tengan a cargo la protección, educación y progreso de la juventud.</w:t>
      </w:r>
    </w:p>
    <w:p w14:paraId="11613CB4"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5A627B1D" w14:textId="77777777"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2°.</w:t>
      </w:r>
      <w:r w:rsidRPr="005E3FB0">
        <w:rPr>
          <w:rFonts w:ascii="Times New Roman" w:eastAsia="Times New Roman" w:hAnsi="Times New Roman" w:cs="Times New Roman"/>
          <w:sz w:val="24"/>
          <w:szCs w:val="24"/>
        </w:rPr>
        <w:t xml:space="preserve"> Modifíquese el artículo 65 de la Constitución Política, el cual quedará así:</w:t>
      </w:r>
    </w:p>
    <w:p w14:paraId="0F19EA72"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p>
    <w:p w14:paraId="7043C1E5" w14:textId="194F4797" w:rsidR="001B486F" w:rsidRPr="005E3FB0" w:rsidRDefault="00D27B48" w:rsidP="005E3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ight="709" w:hanging="731"/>
        <w:jc w:val="both"/>
        <w:rPr>
          <w:rFonts w:ascii="Times New Roman" w:eastAsia="Times New Roman" w:hAnsi="Times New Roman" w:cs="Times New Roman"/>
          <w:b/>
          <w:sz w:val="24"/>
          <w:szCs w:val="24"/>
          <w:u w:val="single"/>
        </w:rPr>
      </w:pPr>
      <w:r w:rsidRPr="005E3FB0">
        <w:rPr>
          <w:rFonts w:ascii="Times New Roman" w:eastAsia="Times New Roman" w:hAnsi="Times New Roman" w:cs="Times New Roman"/>
          <w:b/>
          <w:sz w:val="24"/>
          <w:szCs w:val="24"/>
        </w:rPr>
        <w:t>Artículo 65.</w:t>
      </w:r>
      <w:r w:rsidRPr="005E3FB0">
        <w:rPr>
          <w:rFonts w:ascii="Times New Roman" w:eastAsia="Times New Roman" w:hAnsi="Times New Roman" w:cs="Times New Roman"/>
          <w:sz w:val="24"/>
          <w:szCs w:val="24"/>
        </w:rPr>
        <w:t xml:space="preserve"> </w:t>
      </w:r>
      <w:r w:rsidRPr="005E3FB0">
        <w:rPr>
          <w:rFonts w:ascii="Times New Roman" w:eastAsia="Times New Roman" w:hAnsi="Times New Roman" w:cs="Times New Roman"/>
          <w:b/>
          <w:sz w:val="24"/>
          <w:szCs w:val="24"/>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r w:rsidR="00367A6C" w:rsidRPr="005E3FB0">
        <w:rPr>
          <w:rFonts w:ascii="Times New Roman" w:eastAsia="Times New Roman" w:hAnsi="Times New Roman" w:cs="Times New Roman"/>
          <w:b/>
          <w:sz w:val="24"/>
          <w:szCs w:val="24"/>
          <w:u w:val="single"/>
        </w:rPr>
        <w:t>,</w:t>
      </w:r>
      <w:r w:rsidR="00367A6C" w:rsidRPr="005E3FB0">
        <w:rPr>
          <w:rFonts w:ascii="Times New Roman" w:eastAsia="Times New Roman" w:hAnsi="Times New Roman" w:cs="Times New Roman"/>
          <w:b/>
          <w:bCs/>
          <w:sz w:val="24"/>
          <w:szCs w:val="24"/>
          <w:u w:val="single"/>
        </w:rPr>
        <w:t xml:space="preserve"> sin desconocer el consumo local de las personas, en atención a la interculturalidad que posee el país.</w:t>
      </w:r>
    </w:p>
    <w:p w14:paraId="72726E04"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09"/>
        <w:jc w:val="both"/>
        <w:rPr>
          <w:rFonts w:ascii="Times New Roman" w:eastAsia="Times New Roman" w:hAnsi="Times New Roman" w:cs="Times New Roman"/>
          <w:sz w:val="24"/>
          <w:szCs w:val="24"/>
        </w:rPr>
      </w:pPr>
    </w:p>
    <w:p w14:paraId="2AF38B29" w14:textId="77777777"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5C2E7989"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7DF96E35" w14:textId="46BF6B22"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sidRPr="005E3FB0">
        <w:rPr>
          <w:rFonts w:ascii="Times New Roman" w:eastAsia="Times New Roman" w:hAnsi="Times New Roman" w:cs="Times New Roman"/>
          <w:sz w:val="24"/>
          <w:szCs w:val="24"/>
        </w:rPr>
        <w:t xml:space="preserve">De igual manera, el Estado promoverá la investigación y la transferencia de tecnología para la producción de alimentos y materias primas de origen agropecuario, con el propósito de incrementar la productividad, </w:t>
      </w:r>
      <w:r w:rsidRPr="005E3FB0">
        <w:rPr>
          <w:rFonts w:ascii="Times New Roman" w:eastAsia="Times New Roman" w:hAnsi="Times New Roman" w:cs="Times New Roman"/>
          <w:b/>
          <w:sz w:val="24"/>
          <w:szCs w:val="24"/>
          <w:u w:val="single"/>
        </w:rPr>
        <w:t xml:space="preserve">dando prioridad a las formas de producción de alimentos que estén </w:t>
      </w:r>
      <w:r w:rsidR="000507DC" w:rsidRPr="005E3FB0">
        <w:rPr>
          <w:rFonts w:ascii="Times New Roman" w:eastAsia="Times New Roman" w:hAnsi="Times New Roman" w:cs="Times New Roman"/>
          <w:b/>
          <w:sz w:val="24"/>
          <w:szCs w:val="24"/>
          <w:u w:val="single"/>
        </w:rPr>
        <w:t>acorde con una dieta saludable,</w:t>
      </w:r>
      <w:r w:rsidRPr="005E3FB0">
        <w:rPr>
          <w:rFonts w:ascii="Times New Roman" w:eastAsia="Times New Roman" w:hAnsi="Times New Roman" w:cs="Times New Roman"/>
          <w:b/>
          <w:sz w:val="24"/>
          <w:szCs w:val="24"/>
          <w:u w:val="single"/>
        </w:rPr>
        <w:t xml:space="preserve"> que generen un menor impacto ambiental</w:t>
      </w:r>
      <w:r w:rsidR="000507DC" w:rsidRPr="005E3FB0">
        <w:rPr>
          <w:rFonts w:ascii="Times New Roman" w:eastAsia="Times New Roman" w:hAnsi="Times New Roman" w:cs="Times New Roman"/>
          <w:b/>
          <w:sz w:val="24"/>
          <w:szCs w:val="24"/>
          <w:u w:val="single"/>
        </w:rPr>
        <w:t xml:space="preserve"> y de manera que se priorice el consumo local</w:t>
      </w:r>
      <w:r w:rsidR="000507DC" w:rsidRPr="005E3FB0">
        <w:rPr>
          <w:rFonts w:ascii="Times New Roman" w:eastAsia="Times New Roman" w:hAnsi="Times New Roman" w:cs="Times New Roman"/>
          <w:sz w:val="24"/>
          <w:szCs w:val="24"/>
        </w:rPr>
        <w:t>.</w:t>
      </w:r>
    </w:p>
    <w:p w14:paraId="6505E79B" w14:textId="77777777" w:rsidR="001B486F" w:rsidRPr="005E3FB0"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rPr>
          <w:rFonts w:ascii="Times New Roman" w:eastAsia="Times New Roman" w:hAnsi="Times New Roman" w:cs="Times New Roman"/>
          <w:b/>
          <w:sz w:val="24"/>
          <w:szCs w:val="24"/>
          <w:u w:val="single"/>
        </w:rPr>
      </w:pPr>
    </w:p>
    <w:p w14:paraId="2E9304FE" w14:textId="77777777" w:rsidR="001B486F" w:rsidRPr="005E3FB0"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sidRPr="005E3FB0">
        <w:rPr>
          <w:rFonts w:ascii="Times New Roman" w:eastAsia="Times New Roman" w:hAnsi="Times New Roman" w:cs="Times New Roman"/>
          <w:b/>
          <w:sz w:val="24"/>
          <w:szCs w:val="24"/>
          <w:u w:val="single"/>
        </w:rPr>
        <w:lastRenderedPageBreak/>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59335C63" w14:textId="77777777" w:rsidR="001B486F" w:rsidRPr="005E3FB0" w:rsidRDefault="001B486F">
      <w:pPr>
        <w:jc w:val="both"/>
        <w:rPr>
          <w:rFonts w:ascii="Times New Roman" w:eastAsia="Times New Roman" w:hAnsi="Times New Roman" w:cs="Times New Roman"/>
          <w:b/>
          <w:sz w:val="24"/>
          <w:szCs w:val="24"/>
          <w:u w:val="single"/>
        </w:rPr>
      </w:pPr>
    </w:p>
    <w:p w14:paraId="226C332F" w14:textId="77777777" w:rsidR="001B486F" w:rsidRPr="005E3FB0" w:rsidRDefault="00D27B48">
      <w:pPr>
        <w:jc w:val="both"/>
        <w:rPr>
          <w:rFonts w:ascii="Times New Roman" w:eastAsia="Times New Roman" w:hAnsi="Times New Roman" w:cs="Times New Roman"/>
          <w:b/>
          <w:sz w:val="24"/>
          <w:szCs w:val="24"/>
          <w:u w:val="single"/>
        </w:rPr>
      </w:pPr>
      <w:r w:rsidRPr="005E3FB0">
        <w:rPr>
          <w:rFonts w:ascii="Times New Roman" w:eastAsia="Times New Roman" w:hAnsi="Times New Roman" w:cs="Times New Roman"/>
          <w:b/>
          <w:sz w:val="24"/>
          <w:szCs w:val="24"/>
        </w:rPr>
        <w:t>Artículo 3°</w:t>
      </w:r>
      <w:r w:rsidRPr="005E3FB0">
        <w:rPr>
          <w:rFonts w:ascii="Times New Roman" w:eastAsia="Times New Roman" w:hAnsi="Times New Roman" w:cs="Times New Roman"/>
          <w:sz w:val="24"/>
          <w:szCs w:val="24"/>
        </w:rPr>
        <w:t>. Luego de la promulgación de este acto legislativo, el Congreso de la República tendrá hasta un (1) año para aprobar la ley estatutaria que desarrolle este derecho.</w:t>
      </w:r>
      <w:r w:rsidRPr="005E3FB0">
        <w:rPr>
          <w:rFonts w:ascii="Times New Roman" w:eastAsia="Times New Roman" w:hAnsi="Times New Roman" w:cs="Times New Roman"/>
          <w:b/>
          <w:sz w:val="24"/>
          <w:szCs w:val="24"/>
          <w:u w:val="single"/>
        </w:rPr>
        <w:t xml:space="preserve">  </w:t>
      </w:r>
    </w:p>
    <w:p w14:paraId="2BF45729" w14:textId="77777777" w:rsidR="001B486F" w:rsidRPr="005E3FB0" w:rsidRDefault="001B486F">
      <w:pPr>
        <w:jc w:val="both"/>
        <w:rPr>
          <w:rFonts w:ascii="Times New Roman" w:eastAsia="Times New Roman" w:hAnsi="Times New Roman" w:cs="Times New Roman"/>
          <w:b/>
          <w:sz w:val="24"/>
          <w:szCs w:val="24"/>
        </w:rPr>
      </w:pPr>
    </w:p>
    <w:p w14:paraId="57C08580" w14:textId="77777777" w:rsidR="001B486F" w:rsidRPr="005E3FB0" w:rsidRDefault="00D27B48">
      <w:pPr>
        <w:jc w:val="both"/>
        <w:rPr>
          <w:rFonts w:ascii="Times New Roman" w:eastAsia="Times New Roman" w:hAnsi="Times New Roman" w:cs="Times New Roman"/>
          <w:sz w:val="24"/>
          <w:szCs w:val="24"/>
        </w:rPr>
      </w:pPr>
      <w:r w:rsidRPr="005E3FB0">
        <w:rPr>
          <w:rFonts w:ascii="Times New Roman" w:eastAsia="Times New Roman" w:hAnsi="Times New Roman" w:cs="Times New Roman"/>
          <w:b/>
          <w:sz w:val="24"/>
          <w:szCs w:val="24"/>
        </w:rPr>
        <w:t>Artículo 4°. Vigencia.</w:t>
      </w:r>
      <w:r w:rsidRPr="005E3FB0">
        <w:rPr>
          <w:rFonts w:ascii="Times New Roman" w:eastAsia="Times New Roman" w:hAnsi="Times New Roman" w:cs="Times New Roman"/>
          <w:sz w:val="24"/>
          <w:szCs w:val="24"/>
        </w:rPr>
        <w:t xml:space="preserve"> El presente Acto Legislativo rige a partir de su promulgación y deroga todas las normas que le sean contrarias.</w:t>
      </w:r>
    </w:p>
    <w:p w14:paraId="0FCE75E4" w14:textId="77777777" w:rsidR="001B486F" w:rsidRPr="005E3FB0" w:rsidRDefault="001B486F">
      <w:pPr>
        <w:jc w:val="both"/>
        <w:rPr>
          <w:rFonts w:ascii="Times New Roman" w:eastAsia="Times New Roman" w:hAnsi="Times New Roman" w:cs="Times New Roman"/>
          <w:sz w:val="24"/>
          <w:szCs w:val="24"/>
        </w:rPr>
      </w:pPr>
    </w:p>
    <w:p w14:paraId="3CBE00AC" w14:textId="77777777" w:rsidR="00367A6C" w:rsidRPr="005E3FB0" w:rsidRDefault="00367A6C" w:rsidP="00367A6C">
      <w:pPr>
        <w:jc w:val="both"/>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Cordialmente, </w:t>
      </w:r>
    </w:p>
    <w:p w14:paraId="602C8AF8" w14:textId="77777777" w:rsidR="00367A6C" w:rsidRPr="005E3FB0" w:rsidRDefault="00367A6C" w:rsidP="00367A6C">
      <w:pPr>
        <w:jc w:val="both"/>
        <w:rPr>
          <w:rFonts w:ascii="Times New Roman" w:eastAsia="Times New Roman" w:hAnsi="Times New Roman" w:cs="Times New Roman"/>
          <w:sz w:val="24"/>
          <w:szCs w:val="24"/>
        </w:rPr>
      </w:pPr>
    </w:p>
    <w:p w14:paraId="27DC26AF" w14:textId="77777777" w:rsidR="00367A6C" w:rsidRPr="005E3FB0" w:rsidRDefault="00367A6C" w:rsidP="00367A6C">
      <w:pPr>
        <w:jc w:val="both"/>
        <w:rPr>
          <w:rFonts w:ascii="Times New Roman" w:eastAsia="Times New Roman" w:hAnsi="Times New Roman" w:cs="Times New Roman"/>
          <w:sz w:val="24"/>
          <w:szCs w:val="24"/>
        </w:rPr>
      </w:pPr>
    </w:p>
    <w:tbl>
      <w:tblPr>
        <w:tblStyle w:val="a3"/>
        <w:tblW w:w="9209" w:type="dxa"/>
        <w:tblInd w:w="0" w:type="dxa"/>
        <w:tblLayout w:type="fixed"/>
        <w:tblLook w:val="0400" w:firstRow="0" w:lastRow="0" w:firstColumn="0" w:lastColumn="0" w:noHBand="0" w:noVBand="1"/>
      </w:tblPr>
      <w:tblGrid>
        <w:gridCol w:w="4815"/>
        <w:gridCol w:w="4394"/>
      </w:tblGrid>
      <w:tr w:rsidR="00367A6C" w:rsidRPr="005E3FB0" w14:paraId="3414D34C" w14:textId="77777777" w:rsidTr="00510B0A">
        <w:tc>
          <w:tcPr>
            <w:tcW w:w="4815" w:type="dxa"/>
          </w:tcPr>
          <w:p w14:paraId="43C4D234" w14:textId="77777777" w:rsidR="00367A6C" w:rsidRPr="005E3FB0" w:rsidRDefault="00367A6C" w:rsidP="00510B0A">
            <w:pPr>
              <w:jc w:val="center"/>
              <w:rPr>
                <w:rFonts w:ascii="Times New Roman" w:eastAsia="Times New Roman" w:hAnsi="Times New Roman" w:cs="Times New Roman"/>
                <w:sz w:val="24"/>
                <w:szCs w:val="24"/>
              </w:rPr>
            </w:pPr>
          </w:p>
        </w:tc>
        <w:tc>
          <w:tcPr>
            <w:tcW w:w="4394" w:type="dxa"/>
          </w:tcPr>
          <w:p w14:paraId="70C0EB6E" w14:textId="77777777" w:rsidR="00367A6C" w:rsidRPr="005E3FB0" w:rsidRDefault="00367A6C" w:rsidP="00510B0A">
            <w:pPr>
              <w:jc w:val="center"/>
              <w:rPr>
                <w:rFonts w:ascii="Times New Roman" w:eastAsia="Times New Roman" w:hAnsi="Times New Roman" w:cs="Times New Roman"/>
                <w:sz w:val="24"/>
                <w:szCs w:val="24"/>
              </w:rPr>
            </w:pPr>
          </w:p>
        </w:tc>
      </w:tr>
      <w:tr w:rsidR="00367A6C" w:rsidRPr="005E3FB0" w14:paraId="43AC41E9" w14:textId="77777777" w:rsidTr="00510B0A">
        <w:tc>
          <w:tcPr>
            <w:tcW w:w="4815" w:type="dxa"/>
          </w:tcPr>
          <w:p w14:paraId="1DFAD9A9"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JULIÁN PEINADO RAMÍREZ</w:t>
            </w:r>
          </w:p>
        </w:tc>
        <w:tc>
          <w:tcPr>
            <w:tcW w:w="4394" w:type="dxa"/>
          </w:tcPr>
          <w:p w14:paraId="3B7CF413"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CESAR AUGUSTO LORDUY MALDONADO</w:t>
            </w:r>
          </w:p>
        </w:tc>
      </w:tr>
      <w:tr w:rsidR="00367A6C" w:rsidRPr="005E3FB0" w14:paraId="1E0A44F2" w14:textId="77777777" w:rsidTr="00510B0A">
        <w:trPr>
          <w:trHeight w:val="214"/>
        </w:trPr>
        <w:tc>
          <w:tcPr>
            <w:tcW w:w="4815" w:type="dxa"/>
          </w:tcPr>
          <w:p w14:paraId="42696CA6" w14:textId="77777777" w:rsidR="00367A6C" w:rsidRPr="005E3FB0" w:rsidRDefault="00367A6C" w:rsidP="00510B0A">
            <w:pPr>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 xml:space="preserve">Coordinador Ponente </w:t>
            </w:r>
          </w:p>
        </w:tc>
        <w:tc>
          <w:tcPr>
            <w:tcW w:w="4394" w:type="dxa"/>
          </w:tcPr>
          <w:p w14:paraId="6179F073" w14:textId="77777777" w:rsidR="00367A6C" w:rsidRPr="005E3FB0" w:rsidRDefault="00367A6C" w:rsidP="00510B0A">
            <w:pPr>
              <w:jc w:val="center"/>
              <w:rPr>
                <w:rFonts w:ascii="Times New Roman" w:eastAsia="Times New Roman" w:hAnsi="Times New Roman" w:cs="Times New Roman"/>
                <w:sz w:val="24"/>
                <w:szCs w:val="24"/>
              </w:rPr>
            </w:pPr>
            <w:r w:rsidRPr="005E3FB0">
              <w:rPr>
                <w:rFonts w:ascii="Times New Roman" w:eastAsia="Times New Roman" w:hAnsi="Times New Roman" w:cs="Times New Roman"/>
                <w:sz w:val="24"/>
                <w:szCs w:val="24"/>
              </w:rPr>
              <w:t>Ponente</w:t>
            </w:r>
          </w:p>
        </w:tc>
      </w:tr>
      <w:tr w:rsidR="00367A6C" w:rsidRPr="005E3FB0" w14:paraId="1BCA161F" w14:textId="77777777" w:rsidTr="00510B0A">
        <w:tc>
          <w:tcPr>
            <w:tcW w:w="4815" w:type="dxa"/>
          </w:tcPr>
          <w:p w14:paraId="0B03B13D" w14:textId="77777777" w:rsidR="00367A6C" w:rsidRPr="005E3FB0" w:rsidRDefault="00367A6C" w:rsidP="00510B0A">
            <w:pPr>
              <w:jc w:val="center"/>
              <w:rPr>
                <w:rFonts w:ascii="Times New Roman" w:eastAsia="Times New Roman" w:hAnsi="Times New Roman" w:cs="Times New Roman"/>
                <w:b/>
                <w:sz w:val="24"/>
                <w:szCs w:val="24"/>
              </w:rPr>
            </w:pPr>
          </w:p>
          <w:p w14:paraId="27B322EA" w14:textId="77777777" w:rsidR="00367A6C" w:rsidRPr="005E3FB0" w:rsidRDefault="00367A6C" w:rsidP="00510B0A">
            <w:pPr>
              <w:jc w:val="center"/>
              <w:rPr>
                <w:rFonts w:ascii="Times New Roman" w:eastAsia="Times New Roman" w:hAnsi="Times New Roman" w:cs="Times New Roman"/>
                <w:b/>
                <w:sz w:val="24"/>
                <w:szCs w:val="24"/>
              </w:rPr>
            </w:pPr>
          </w:p>
          <w:p w14:paraId="1E4F35DD" w14:textId="77777777" w:rsidR="00367A6C" w:rsidRPr="005E3FB0" w:rsidRDefault="00367A6C" w:rsidP="00510B0A">
            <w:pPr>
              <w:jc w:val="center"/>
              <w:rPr>
                <w:rFonts w:ascii="Times New Roman" w:eastAsia="Times New Roman" w:hAnsi="Times New Roman" w:cs="Times New Roman"/>
                <w:b/>
                <w:sz w:val="24"/>
                <w:szCs w:val="24"/>
              </w:rPr>
            </w:pPr>
          </w:p>
        </w:tc>
        <w:tc>
          <w:tcPr>
            <w:tcW w:w="4394" w:type="dxa"/>
          </w:tcPr>
          <w:p w14:paraId="5FD2245E" w14:textId="77777777" w:rsidR="00367A6C" w:rsidRPr="005E3FB0" w:rsidRDefault="00367A6C" w:rsidP="00510B0A">
            <w:pPr>
              <w:jc w:val="center"/>
              <w:rPr>
                <w:rFonts w:ascii="Times New Roman" w:eastAsia="Times New Roman" w:hAnsi="Times New Roman" w:cs="Times New Roman"/>
                <w:b/>
                <w:sz w:val="24"/>
                <w:szCs w:val="24"/>
              </w:rPr>
            </w:pPr>
          </w:p>
        </w:tc>
      </w:tr>
      <w:tr w:rsidR="00367A6C" w:rsidRPr="005E3FB0" w14:paraId="77E7C89C" w14:textId="77777777" w:rsidTr="00510B0A">
        <w:tc>
          <w:tcPr>
            <w:tcW w:w="4815" w:type="dxa"/>
          </w:tcPr>
          <w:p w14:paraId="32BF7349"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ALFREDO RAFAEL DELUQUE ZULETA</w:t>
            </w:r>
          </w:p>
        </w:tc>
        <w:tc>
          <w:tcPr>
            <w:tcW w:w="4394" w:type="dxa"/>
          </w:tcPr>
          <w:p w14:paraId="75B6910E"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ADRIANA MAGALI MATIZ VARGAS</w:t>
            </w:r>
          </w:p>
        </w:tc>
      </w:tr>
      <w:tr w:rsidR="00367A6C" w:rsidRPr="005E3FB0" w14:paraId="6A6954FB" w14:textId="77777777" w:rsidTr="00510B0A">
        <w:tc>
          <w:tcPr>
            <w:tcW w:w="4815" w:type="dxa"/>
          </w:tcPr>
          <w:p w14:paraId="1207F2B3"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c>
          <w:tcPr>
            <w:tcW w:w="4394" w:type="dxa"/>
          </w:tcPr>
          <w:p w14:paraId="55F67167"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r>
      <w:tr w:rsidR="00367A6C" w:rsidRPr="005E3FB0" w14:paraId="504DB691" w14:textId="77777777" w:rsidTr="00510B0A">
        <w:tc>
          <w:tcPr>
            <w:tcW w:w="4815" w:type="dxa"/>
          </w:tcPr>
          <w:p w14:paraId="65EE15D8" w14:textId="77777777" w:rsidR="00367A6C" w:rsidRPr="005E3FB0" w:rsidRDefault="00367A6C" w:rsidP="00510B0A">
            <w:pPr>
              <w:jc w:val="center"/>
              <w:rPr>
                <w:rFonts w:ascii="Times New Roman" w:eastAsia="Times New Roman" w:hAnsi="Times New Roman" w:cs="Times New Roman"/>
                <w:b/>
                <w:sz w:val="24"/>
                <w:szCs w:val="24"/>
              </w:rPr>
            </w:pPr>
          </w:p>
          <w:p w14:paraId="79C8F88D" w14:textId="77777777" w:rsidR="00367A6C" w:rsidRPr="005E3FB0" w:rsidRDefault="00367A6C" w:rsidP="00510B0A">
            <w:pPr>
              <w:jc w:val="center"/>
              <w:rPr>
                <w:rFonts w:ascii="Times New Roman" w:eastAsia="Times New Roman" w:hAnsi="Times New Roman" w:cs="Times New Roman"/>
                <w:b/>
                <w:sz w:val="24"/>
                <w:szCs w:val="24"/>
              </w:rPr>
            </w:pPr>
          </w:p>
          <w:p w14:paraId="2DF42772" w14:textId="77777777" w:rsidR="00367A6C" w:rsidRPr="005E3FB0" w:rsidRDefault="00367A6C" w:rsidP="00510B0A">
            <w:pPr>
              <w:jc w:val="center"/>
              <w:rPr>
                <w:rFonts w:ascii="Times New Roman" w:eastAsia="Times New Roman" w:hAnsi="Times New Roman" w:cs="Times New Roman"/>
                <w:b/>
                <w:sz w:val="24"/>
                <w:szCs w:val="24"/>
              </w:rPr>
            </w:pPr>
          </w:p>
        </w:tc>
        <w:tc>
          <w:tcPr>
            <w:tcW w:w="4394" w:type="dxa"/>
          </w:tcPr>
          <w:p w14:paraId="0A99FB63" w14:textId="77777777" w:rsidR="00367A6C" w:rsidRPr="005E3FB0" w:rsidRDefault="00367A6C" w:rsidP="00510B0A">
            <w:pPr>
              <w:jc w:val="center"/>
              <w:rPr>
                <w:rFonts w:ascii="Times New Roman" w:eastAsia="Times New Roman" w:hAnsi="Times New Roman" w:cs="Times New Roman"/>
                <w:b/>
                <w:sz w:val="24"/>
                <w:szCs w:val="24"/>
              </w:rPr>
            </w:pPr>
          </w:p>
        </w:tc>
      </w:tr>
      <w:tr w:rsidR="00367A6C" w:rsidRPr="005E3FB0" w14:paraId="1E7948BE" w14:textId="77777777" w:rsidTr="00510B0A">
        <w:tc>
          <w:tcPr>
            <w:tcW w:w="4815" w:type="dxa"/>
          </w:tcPr>
          <w:p w14:paraId="5061BBF5"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MARGARITA MARÍA RESTREPO ARANGO</w:t>
            </w:r>
          </w:p>
        </w:tc>
        <w:tc>
          <w:tcPr>
            <w:tcW w:w="4394" w:type="dxa"/>
          </w:tcPr>
          <w:p w14:paraId="50747354" w14:textId="2CBEE1BD" w:rsidR="00367A6C" w:rsidRPr="005E3FB0" w:rsidRDefault="00F83886"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INTI RAÚL ASPRILLA REYES</w:t>
            </w:r>
          </w:p>
        </w:tc>
      </w:tr>
      <w:tr w:rsidR="00367A6C" w:rsidRPr="005E3FB0" w14:paraId="02F4176C" w14:textId="77777777" w:rsidTr="00510B0A">
        <w:tc>
          <w:tcPr>
            <w:tcW w:w="4815" w:type="dxa"/>
          </w:tcPr>
          <w:p w14:paraId="2DE851BA"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c>
          <w:tcPr>
            <w:tcW w:w="4394" w:type="dxa"/>
          </w:tcPr>
          <w:p w14:paraId="449428F5" w14:textId="77777777" w:rsidR="00367A6C" w:rsidRPr="005E3FB0" w:rsidRDefault="00367A6C" w:rsidP="00510B0A">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sz w:val="24"/>
                <w:szCs w:val="24"/>
              </w:rPr>
              <w:t>Ponente</w:t>
            </w:r>
          </w:p>
        </w:tc>
      </w:tr>
      <w:tr w:rsidR="00367A6C" w:rsidRPr="005E3FB0" w14:paraId="753F9A42" w14:textId="77777777" w:rsidTr="00510B0A">
        <w:tc>
          <w:tcPr>
            <w:tcW w:w="4815" w:type="dxa"/>
          </w:tcPr>
          <w:p w14:paraId="69334A98" w14:textId="77777777" w:rsidR="00367A6C" w:rsidRPr="005E3FB0" w:rsidRDefault="00367A6C" w:rsidP="00510B0A">
            <w:pPr>
              <w:jc w:val="both"/>
              <w:rPr>
                <w:rFonts w:ascii="Times New Roman" w:eastAsia="Times New Roman" w:hAnsi="Times New Roman" w:cs="Times New Roman"/>
                <w:sz w:val="24"/>
                <w:szCs w:val="24"/>
              </w:rPr>
            </w:pPr>
          </w:p>
          <w:p w14:paraId="6FC1AA8B" w14:textId="77777777" w:rsidR="00367A6C" w:rsidRPr="005E3FB0" w:rsidRDefault="00367A6C" w:rsidP="00510B0A">
            <w:pPr>
              <w:jc w:val="center"/>
              <w:rPr>
                <w:rFonts w:ascii="Times New Roman" w:eastAsia="Times New Roman" w:hAnsi="Times New Roman" w:cs="Times New Roman"/>
                <w:sz w:val="24"/>
                <w:szCs w:val="24"/>
              </w:rPr>
            </w:pPr>
          </w:p>
          <w:p w14:paraId="73B89AF7" w14:textId="77777777" w:rsidR="00367A6C" w:rsidRPr="005E3FB0" w:rsidRDefault="00367A6C" w:rsidP="00510B0A">
            <w:pPr>
              <w:jc w:val="center"/>
              <w:rPr>
                <w:rFonts w:ascii="Times New Roman" w:eastAsia="Times New Roman" w:hAnsi="Times New Roman" w:cs="Times New Roman"/>
                <w:sz w:val="24"/>
                <w:szCs w:val="24"/>
              </w:rPr>
            </w:pPr>
          </w:p>
        </w:tc>
        <w:tc>
          <w:tcPr>
            <w:tcW w:w="4394" w:type="dxa"/>
          </w:tcPr>
          <w:p w14:paraId="0C1DFB55" w14:textId="77777777" w:rsidR="00367A6C" w:rsidRPr="005E3FB0" w:rsidRDefault="00367A6C" w:rsidP="00510B0A">
            <w:pPr>
              <w:jc w:val="both"/>
              <w:rPr>
                <w:rFonts w:ascii="Times New Roman" w:eastAsia="Times New Roman" w:hAnsi="Times New Roman" w:cs="Times New Roman"/>
                <w:sz w:val="24"/>
                <w:szCs w:val="24"/>
              </w:rPr>
            </w:pPr>
          </w:p>
        </w:tc>
      </w:tr>
      <w:tr w:rsidR="00F83886" w:rsidRPr="000507DC" w14:paraId="10ABE255" w14:textId="77777777" w:rsidTr="00F83886">
        <w:trPr>
          <w:trHeight w:val="552"/>
        </w:trPr>
        <w:tc>
          <w:tcPr>
            <w:tcW w:w="9209" w:type="dxa"/>
            <w:gridSpan w:val="2"/>
          </w:tcPr>
          <w:p w14:paraId="7A57C4B5" w14:textId="77777777" w:rsidR="00F83886" w:rsidRPr="005E3FB0" w:rsidRDefault="00F83886" w:rsidP="00F83886">
            <w:pPr>
              <w:jc w:val="center"/>
              <w:rPr>
                <w:rFonts w:ascii="Times New Roman" w:eastAsia="Times New Roman" w:hAnsi="Times New Roman" w:cs="Times New Roman"/>
                <w:b/>
                <w:sz w:val="24"/>
                <w:szCs w:val="24"/>
              </w:rPr>
            </w:pPr>
            <w:r w:rsidRPr="005E3FB0">
              <w:rPr>
                <w:rFonts w:ascii="Times New Roman" w:eastAsia="Times New Roman" w:hAnsi="Times New Roman" w:cs="Times New Roman"/>
                <w:b/>
                <w:sz w:val="24"/>
                <w:szCs w:val="24"/>
              </w:rPr>
              <w:t>LUIS ALBERTO ALBÁN URBANO</w:t>
            </w:r>
          </w:p>
          <w:p w14:paraId="3E9FB9E9" w14:textId="462BD177" w:rsidR="00F83886" w:rsidRPr="000507DC" w:rsidRDefault="00F83886" w:rsidP="00F83886">
            <w:pPr>
              <w:jc w:val="center"/>
              <w:rPr>
                <w:rFonts w:ascii="Times New Roman" w:eastAsia="Times New Roman" w:hAnsi="Times New Roman" w:cs="Times New Roman"/>
                <w:b/>
                <w:sz w:val="24"/>
                <w:szCs w:val="24"/>
              </w:rPr>
            </w:pPr>
            <w:proofErr w:type="spellStart"/>
            <w:r w:rsidRPr="005E3FB0">
              <w:rPr>
                <w:rFonts w:ascii="Times New Roman" w:eastAsia="Times New Roman" w:hAnsi="Times New Roman" w:cs="Times New Roman"/>
                <w:sz w:val="24"/>
                <w:szCs w:val="24"/>
              </w:rPr>
              <w:t>Ponente</w:t>
            </w:r>
            <w:r w:rsidR="005E3FB0">
              <w:rPr>
                <w:rFonts w:ascii="Times New Roman" w:eastAsia="Times New Roman" w:hAnsi="Times New Roman" w:cs="Times New Roman"/>
                <w:sz w:val="24"/>
                <w:szCs w:val="24"/>
              </w:rPr>
              <w:t>u</w:t>
            </w:r>
            <w:proofErr w:type="spellEnd"/>
            <w:r w:rsidR="005E3FB0">
              <w:rPr>
                <w:rFonts w:ascii="Times New Roman" w:eastAsia="Times New Roman" w:hAnsi="Times New Roman" w:cs="Times New Roman"/>
                <w:sz w:val="24"/>
                <w:szCs w:val="24"/>
              </w:rPr>
              <w:t xml:space="preserve"> </w:t>
            </w:r>
          </w:p>
        </w:tc>
      </w:tr>
      <w:tr w:rsidR="00367A6C" w:rsidRPr="000507DC" w14:paraId="26ACE2FE" w14:textId="77777777" w:rsidTr="00510B0A">
        <w:tc>
          <w:tcPr>
            <w:tcW w:w="4815" w:type="dxa"/>
          </w:tcPr>
          <w:p w14:paraId="7B77EBE9" w14:textId="77777777" w:rsidR="00367A6C" w:rsidRPr="000507DC" w:rsidRDefault="00367A6C" w:rsidP="00510B0A">
            <w:pPr>
              <w:jc w:val="center"/>
              <w:rPr>
                <w:rFonts w:ascii="Times New Roman" w:eastAsia="Times New Roman" w:hAnsi="Times New Roman" w:cs="Times New Roman"/>
                <w:sz w:val="24"/>
                <w:szCs w:val="24"/>
              </w:rPr>
            </w:pPr>
          </w:p>
          <w:p w14:paraId="42A23ADD" w14:textId="77777777" w:rsidR="00367A6C" w:rsidRPr="000507DC" w:rsidRDefault="00367A6C" w:rsidP="00510B0A">
            <w:pPr>
              <w:jc w:val="center"/>
              <w:rPr>
                <w:rFonts w:ascii="Times New Roman" w:eastAsia="Times New Roman" w:hAnsi="Times New Roman" w:cs="Times New Roman"/>
                <w:sz w:val="24"/>
                <w:szCs w:val="24"/>
              </w:rPr>
            </w:pPr>
          </w:p>
        </w:tc>
        <w:tc>
          <w:tcPr>
            <w:tcW w:w="4394" w:type="dxa"/>
          </w:tcPr>
          <w:p w14:paraId="64B8F571" w14:textId="77777777" w:rsidR="00367A6C" w:rsidRPr="000507DC" w:rsidRDefault="00367A6C" w:rsidP="00510B0A">
            <w:pPr>
              <w:jc w:val="center"/>
              <w:rPr>
                <w:rFonts w:ascii="Times New Roman" w:eastAsia="Times New Roman" w:hAnsi="Times New Roman" w:cs="Times New Roman"/>
                <w:sz w:val="24"/>
                <w:szCs w:val="24"/>
              </w:rPr>
            </w:pPr>
          </w:p>
        </w:tc>
      </w:tr>
    </w:tbl>
    <w:p w14:paraId="518CF62D" w14:textId="77777777" w:rsidR="00367A6C" w:rsidRPr="000507DC" w:rsidRDefault="00367A6C" w:rsidP="00367A6C">
      <w:pPr>
        <w:jc w:val="both"/>
        <w:rPr>
          <w:rFonts w:ascii="Times New Roman" w:eastAsia="Times New Roman" w:hAnsi="Times New Roman" w:cs="Times New Roman"/>
          <w:sz w:val="24"/>
          <w:szCs w:val="24"/>
        </w:rPr>
      </w:pPr>
    </w:p>
    <w:p w14:paraId="27CCF643" w14:textId="77777777" w:rsidR="00367A6C" w:rsidRPr="000507DC" w:rsidRDefault="00367A6C" w:rsidP="00367A6C">
      <w:pPr>
        <w:jc w:val="both"/>
        <w:rPr>
          <w:rFonts w:ascii="Times New Roman" w:eastAsia="Times New Roman" w:hAnsi="Times New Roman" w:cs="Times New Roman"/>
          <w:sz w:val="24"/>
          <w:szCs w:val="24"/>
        </w:rPr>
      </w:pPr>
    </w:p>
    <w:p w14:paraId="7D1040FA" w14:textId="77777777" w:rsidR="00367A6C" w:rsidRDefault="00367A6C" w:rsidP="00367A6C">
      <w:pPr>
        <w:jc w:val="both"/>
        <w:rPr>
          <w:rFonts w:ascii="Times New Roman" w:eastAsia="Times New Roman" w:hAnsi="Times New Roman" w:cs="Times New Roman"/>
          <w:sz w:val="24"/>
          <w:szCs w:val="24"/>
        </w:rPr>
      </w:pPr>
      <w:r w:rsidRPr="000507DC">
        <w:rPr>
          <w:rFonts w:ascii="Times New Roman" w:eastAsia="Times New Roman" w:hAnsi="Times New Roman" w:cs="Times New Roman"/>
          <w:sz w:val="24"/>
          <w:szCs w:val="24"/>
        </w:rPr>
        <w:t xml:space="preserve">                                                         </w:t>
      </w:r>
    </w:p>
    <w:p w14:paraId="652D9F1B" w14:textId="77777777" w:rsidR="001B486F" w:rsidRPr="000507DC" w:rsidRDefault="001B486F">
      <w:pPr>
        <w:rPr>
          <w:rFonts w:ascii="Times New Roman" w:hAnsi="Times New Roman" w:cs="Times New Roman"/>
          <w:sz w:val="24"/>
          <w:szCs w:val="24"/>
        </w:rPr>
      </w:pPr>
    </w:p>
    <w:sectPr w:rsidR="001B486F" w:rsidRPr="000507DC">
      <w:headerReference w:type="default" r:id="rId9"/>
      <w:footerReference w:type="default" r:id="rId10"/>
      <w:pgSz w:w="12240" w:h="15840"/>
      <w:pgMar w:top="1418" w:right="1701" w:bottom="1418"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4254" w16cex:dateUtc="2021-09-14T02:34:00Z"/>
  <w16cex:commentExtensible w16cex:durableId="24EA42A0" w16cex:dateUtc="2021-09-14T02:35:00Z"/>
  <w16cex:commentExtensible w16cex:durableId="24EA4375" w16cex:dateUtc="2021-09-14T02:39:00Z"/>
  <w16cex:commentExtensible w16cex:durableId="24EA5138" w16cex:dateUtc="2021-09-14T03:37:00Z"/>
  <w16cex:commentExtensible w16cex:durableId="24EA51CB" w16cex:dateUtc="2021-09-14T03:40:00Z"/>
  <w16cex:commentExtensible w16cex:durableId="24EA51E7" w16cex:dateUtc="2021-09-14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3217E" w16cid:durableId="24EA4254"/>
  <w16cid:commentId w16cid:paraId="733C16E7" w16cid:durableId="24EA42A0"/>
  <w16cid:commentId w16cid:paraId="5744FD7B" w16cid:durableId="24EA4375"/>
  <w16cid:commentId w16cid:paraId="5757CE79" w16cid:durableId="24EA5138"/>
  <w16cid:commentId w16cid:paraId="7DAEB206" w16cid:durableId="24EA51CB"/>
  <w16cid:commentId w16cid:paraId="705C449A" w16cid:durableId="24EA51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AA7D" w14:textId="77777777" w:rsidR="002341F2" w:rsidRDefault="002341F2">
      <w:r>
        <w:separator/>
      </w:r>
    </w:p>
  </w:endnote>
  <w:endnote w:type="continuationSeparator" w:id="0">
    <w:p w14:paraId="7D7E349A" w14:textId="77777777" w:rsidR="002341F2" w:rsidRDefault="0023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6D6D" w14:textId="37F0C2A0" w:rsidR="00F83886" w:rsidRPr="00510B0A" w:rsidRDefault="00F83886" w:rsidP="00510B0A">
    <w:pPr>
      <w:pStyle w:val="Piedepgina"/>
      <w:jc w:val="center"/>
    </w:pPr>
    <w:r w:rsidRPr="00510B0A">
      <w:rPr>
        <w:color w:val="000000"/>
        <w:sz w:val="16"/>
        <w:szCs w:val="16"/>
      </w:rPr>
      <w:t>Proyecto de Proyecto de Acto Legislativo No. 041 de 2021 Cámara “Por el cual se modifican los artículos 45 y 65 de la constitución política estableciendo el derecho fundamental a la alimentación y a no padecer hambre”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B7A9" w14:textId="77777777" w:rsidR="002341F2" w:rsidRDefault="002341F2">
      <w:r>
        <w:separator/>
      </w:r>
    </w:p>
  </w:footnote>
  <w:footnote w:type="continuationSeparator" w:id="0">
    <w:p w14:paraId="7A872847" w14:textId="77777777" w:rsidR="002341F2" w:rsidRDefault="002341F2">
      <w:r>
        <w:continuationSeparator/>
      </w:r>
    </w:p>
  </w:footnote>
  <w:footnote w:id="1">
    <w:p w14:paraId="55F44E2C" w14:textId="77777777" w:rsidR="00F83886" w:rsidRPr="004C21CE" w:rsidRDefault="00F83886">
      <w:pPr>
        <w:pBdr>
          <w:top w:val="nil"/>
          <w:left w:val="nil"/>
          <w:bottom w:val="nil"/>
          <w:right w:val="nil"/>
          <w:between w:val="nil"/>
        </w:pBdr>
        <w:jc w:val="both"/>
        <w:rPr>
          <w:rFonts w:ascii="Calibri" w:eastAsia="Calibri" w:hAnsi="Calibri" w:cs="Calibri"/>
          <w:color w:val="000000"/>
          <w:sz w:val="20"/>
          <w:szCs w:val="20"/>
          <w:lang w:val="es-ES"/>
        </w:rPr>
      </w:pPr>
      <w:r>
        <w:rPr>
          <w:vertAlign w:val="superscript"/>
        </w:rPr>
        <w:footnoteRef/>
      </w:r>
      <w:r w:rsidRPr="00A612BC">
        <w:rPr>
          <w:rFonts w:ascii="Calibri" w:eastAsia="Calibri" w:hAnsi="Calibri" w:cs="Calibri"/>
          <w:color w:val="000000"/>
          <w:sz w:val="20"/>
          <w:szCs w:val="20"/>
          <w:lang w:val="en-US"/>
        </w:rPr>
        <w:t xml:space="preserve"> </w:t>
      </w:r>
      <w:r w:rsidRPr="00A612BC">
        <w:rPr>
          <w:rFonts w:ascii="Arial" w:eastAsia="Arial" w:hAnsi="Arial" w:cs="Arial"/>
          <w:color w:val="000000"/>
          <w:sz w:val="20"/>
          <w:szCs w:val="20"/>
          <w:lang w:val="en-US"/>
        </w:rPr>
        <w:t xml:space="preserve">Global Network </w:t>
      </w:r>
      <w:proofErr w:type="gramStart"/>
      <w:r w:rsidRPr="00A612BC">
        <w:rPr>
          <w:rFonts w:ascii="Arial" w:eastAsia="Arial" w:hAnsi="Arial" w:cs="Arial"/>
          <w:color w:val="000000"/>
          <w:sz w:val="20"/>
          <w:szCs w:val="20"/>
          <w:lang w:val="en-US"/>
        </w:rPr>
        <w:t>Against</w:t>
      </w:r>
      <w:proofErr w:type="gramEnd"/>
      <w:r w:rsidRPr="00A612BC">
        <w:rPr>
          <w:rFonts w:ascii="Arial" w:eastAsia="Arial" w:hAnsi="Arial" w:cs="Arial"/>
          <w:color w:val="000000"/>
          <w:sz w:val="20"/>
          <w:szCs w:val="20"/>
          <w:lang w:val="en-US"/>
        </w:rPr>
        <w:t xml:space="preserve"> Food Crises &amp; Food Security Information </w:t>
      </w:r>
      <w:proofErr w:type="spellStart"/>
      <w:r w:rsidRPr="00A612BC">
        <w:rPr>
          <w:rFonts w:ascii="Arial" w:eastAsia="Arial" w:hAnsi="Arial" w:cs="Arial"/>
          <w:color w:val="000000"/>
          <w:sz w:val="20"/>
          <w:szCs w:val="20"/>
          <w:lang w:val="en-US"/>
        </w:rPr>
        <w:t>Netwotk</w:t>
      </w:r>
      <w:proofErr w:type="spellEnd"/>
      <w:r w:rsidRPr="00A612BC">
        <w:rPr>
          <w:rFonts w:ascii="Arial" w:eastAsia="Arial" w:hAnsi="Arial" w:cs="Arial"/>
          <w:color w:val="000000"/>
          <w:sz w:val="20"/>
          <w:szCs w:val="20"/>
          <w:lang w:val="en-US"/>
        </w:rPr>
        <w:t xml:space="preserve">. </w:t>
      </w:r>
      <w:r>
        <w:rPr>
          <w:rFonts w:ascii="Arial" w:eastAsia="Arial" w:hAnsi="Arial" w:cs="Arial"/>
          <w:color w:val="000000"/>
          <w:sz w:val="20"/>
          <w:szCs w:val="20"/>
        </w:rPr>
        <w:t xml:space="preserve">(21 de abril de 2020). El Informe mundial sobre las crisis alimentarias revela su magnitud, mientras la COVID-19 plantea nuevas amenazas para los países vulnerables. </w:t>
      </w:r>
      <w:r w:rsidRPr="004C21CE">
        <w:rPr>
          <w:rFonts w:ascii="Arial" w:eastAsia="Arial" w:hAnsi="Arial" w:cs="Arial"/>
          <w:color w:val="000000"/>
          <w:sz w:val="20"/>
          <w:szCs w:val="20"/>
          <w:lang w:val="es-ES"/>
        </w:rPr>
        <w:t xml:space="preserve">Disponible en: </w:t>
      </w:r>
      <w:hyperlink r:id="rId1">
        <w:r w:rsidRPr="004C21CE">
          <w:rPr>
            <w:rFonts w:ascii="Arial" w:eastAsia="Arial" w:hAnsi="Arial" w:cs="Arial"/>
            <w:color w:val="0000FF"/>
            <w:sz w:val="20"/>
            <w:szCs w:val="20"/>
            <w:u w:val="single"/>
            <w:lang w:val="es-ES"/>
          </w:rPr>
          <w:t>http://www.fao.org/news/story/es/item/1271897/icode/</w:t>
        </w:r>
      </w:hyperlink>
    </w:p>
  </w:footnote>
  <w:footnote w:id="2">
    <w:p w14:paraId="1867E2A7" w14:textId="77777777" w:rsidR="00F83886" w:rsidRPr="004C21CE" w:rsidRDefault="00F83886">
      <w:pPr>
        <w:pBdr>
          <w:top w:val="nil"/>
          <w:left w:val="nil"/>
          <w:bottom w:val="nil"/>
          <w:right w:val="nil"/>
          <w:between w:val="nil"/>
        </w:pBdr>
        <w:jc w:val="both"/>
        <w:rPr>
          <w:rFonts w:ascii="Calibri" w:eastAsia="Calibri" w:hAnsi="Calibri" w:cs="Calibri"/>
          <w:color w:val="000000"/>
          <w:sz w:val="20"/>
          <w:szCs w:val="20"/>
          <w:lang w:val="es-ES"/>
        </w:rPr>
      </w:pPr>
      <w:r>
        <w:rPr>
          <w:vertAlign w:val="superscript"/>
        </w:rPr>
        <w:footnoteRef/>
      </w:r>
      <w:r w:rsidRPr="00A612BC">
        <w:rPr>
          <w:rFonts w:ascii="Calibri" w:eastAsia="Calibri" w:hAnsi="Calibri" w:cs="Calibri"/>
          <w:color w:val="000000"/>
          <w:sz w:val="20"/>
          <w:szCs w:val="20"/>
          <w:lang w:val="en-US"/>
        </w:rPr>
        <w:t xml:space="preserve"> </w:t>
      </w:r>
      <w:r w:rsidRPr="00A612BC">
        <w:rPr>
          <w:rFonts w:ascii="Arial" w:eastAsia="Arial" w:hAnsi="Arial" w:cs="Arial"/>
          <w:color w:val="000000"/>
          <w:sz w:val="20"/>
          <w:szCs w:val="20"/>
          <w:lang w:val="en-US"/>
        </w:rPr>
        <w:t xml:space="preserve">Global Network </w:t>
      </w:r>
      <w:proofErr w:type="gramStart"/>
      <w:r w:rsidRPr="00A612BC">
        <w:rPr>
          <w:rFonts w:ascii="Arial" w:eastAsia="Arial" w:hAnsi="Arial" w:cs="Arial"/>
          <w:color w:val="000000"/>
          <w:sz w:val="20"/>
          <w:szCs w:val="20"/>
          <w:lang w:val="en-US"/>
        </w:rPr>
        <w:t>Against</w:t>
      </w:r>
      <w:proofErr w:type="gramEnd"/>
      <w:r w:rsidRPr="00A612BC">
        <w:rPr>
          <w:rFonts w:ascii="Arial" w:eastAsia="Arial" w:hAnsi="Arial" w:cs="Arial"/>
          <w:color w:val="000000"/>
          <w:sz w:val="20"/>
          <w:szCs w:val="20"/>
          <w:lang w:val="en-US"/>
        </w:rPr>
        <w:t xml:space="preserve"> Food Crises &amp; Food Security Information </w:t>
      </w:r>
      <w:proofErr w:type="spellStart"/>
      <w:r w:rsidRPr="00A612BC">
        <w:rPr>
          <w:rFonts w:ascii="Arial" w:eastAsia="Arial" w:hAnsi="Arial" w:cs="Arial"/>
          <w:color w:val="000000"/>
          <w:sz w:val="20"/>
          <w:szCs w:val="20"/>
          <w:lang w:val="en-US"/>
        </w:rPr>
        <w:t>Netwotk</w:t>
      </w:r>
      <w:proofErr w:type="spellEnd"/>
      <w:r w:rsidRPr="00A612BC">
        <w:rPr>
          <w:rFonts w:ascii="Arial" w:eastAsia="Arial" w:hAnsi="Arial" w:cs="Arial"/>
          <w:color w:val="000000"/>
          <w:sz w:val="20"/>
          <w:szCs w:val="20"/>
          <w:lang w:val="en-US"/>
        </w:rPr>
        <w:t xml:space="preserve">. </w:t>
      </w:r>
      <w:r w:rsidRPr="005517DB">
        <w:rPr>
          <w:rFonts w:ascii="Arial" w:eastAsia="Arial" w:hAnsi="Arial" w:cs="Arial"/>
          <w:color w:val="000000"/>
          <w:sz w:val="20"/>
          <w:szCs w:val="20"/>
          <w:lang w:val="en-US"/>
        </w:rPr>
        <w:t xml:space="preserve">(2020). </w:t>
      </w:r>
      <w:proofErr w:type="gramStart"/>
      <w:r w:rsidRPr="005517DB">
        <w:rPr>
          <w:rFonts w:ascii="Arial" w:eastAsia="Arial" w:hAnsi="Arial" w:cs="Arial"/>
          <w:color w:val="000000"/>
          <w:sz w:val="20"/>
          <w:szCs w:val="20"/>
          <w:lang w:val="en-US"/>
        </w:rPr>
        <w:t>The</w:t>
      </w:r>
      <w:proofErr w:type="gramEnd"/>
      <w:r w:rsidRPr="005517DB">
        <w:rPr>
          <w:rFonts w:ascii="Arial" w:eastAsia="Arial" w:hAnsi="Arial" w:cs="Arial"/>
          <w:color w:val="000000"/>
          <w:sz w:val="20"/>
          <w:szCs w:val="20"/>
          <w:lang w:val="en-US"/>
        </w:rPr>
        <w:t xml:space="preserve"> Global Report on Food Crises 2020. </w:t>
      </w:r>
      <w:r w:rsidRPr="004C21CE">
        <w:rPr>
          <w:rFonts w:ascii="Arial" w:eastAsia="Arial" w:hAnsi="Arial" w:cs="Arial"/>
          <w:color w:val="000000"/>
          <w:sz w:val="20"/>
          <w:szCs w:val="20"/>
          <w:lang w:val="es-ES"/>
        </w:rPr>
        <w:t>Disponible en: https://www.fsinplatform.org/sites/default/files/resources/files/GRFC_2020_ONLINE_200420.pdf</w:t>
      </w:r>
    </w:p>
  </w:footnote>
  <w:footnote w:id="3">
    <w:p w14:paraId="646ECD06"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2">
        <w:r>
          <w:rPr>
            <w:rFonts w:ascii="Arial" w:eastAsia="Arial" w:hAnsi="Arial" w:cs="Arial"/>
            <w:color w:val="0000FF"/>
            <w:sz w:val="20"/>
            <w:szCs w:val="20"/>
            <w:u w:val="single"/>
          </w:rPr>
          <w:t>http://www.fao.org/3/ca5162es/ca5162es.pdf</w:t>
        </w:r>
      </w:hyperlink>
    </w:p>
  </w:footnote>
  <w:footnote w:id="4">
    <w:p w14:paraId="09BC4D67"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5">
    <w:p w14:paraId="17F22350"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Velasco Cano, N., &amp; Llano, J. V. (2016). Derechos fundamentales: Un debate desde la argumentación jurídica, el </w:t>
      </w:r>
      <w:proofErr w:type="spellStart"/>
      <w:r>
        <w:rPr>
          <w:rFonts w:ascii="Arial" w:eastAsia="Arial" w:hAnsi="Arial" w:cs="Arial"/>
          <w:color w:val="000000"/>
          <w:sz w:val="20"/>
          <w:szCs w:val="20"/>
        </w:rPr>
        <w:t>garantismo</w:t>
      </w:r>
      <w:proofErr w:type="spellEnd"/>
      <w:r>
        <w:rPr>
          <w:rFonts w:ascii="Arial" w:eastAsia="Arial" w:hAnsi="Arial" w:cs="Arial"/>
          <w:color w:val="000000"/>
          <w:sz w:val="20"/>
          <w:szCs w:val="20"/>
        </w:rPr>
        <w:t xml:space="preserve"> y el </w:t>
      </w:r>
      <w:proofErr w:type="spellStart"/>
      <w:r>
        <w:rPr>
          <w:rFonts w:ascii="Arial" w:eastAsia="Arial" w:hAnsi="Arial" w:cs="Arial"/>
          <w:color w:val="000000"/>
          <w:sz w:val="20"/>
          <w:szCs w:val="20"/>
        </w:rPr>
        <w:t>comunitarismo</w:t>
      </w:r>
      <w:proofErr w:type="spellEnd"/>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Novum</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Jus</w:t>
      </w:r>
      <w:proofErr w:type="spellEnd"/>
      <w:r>
        <w:rPr>
          <w:rFonts w:ascii="Arial" w:eastAsia="Arial" w:hAnsi="Arial" w:cs="Arial"/>
          <w:i/>
          <w:color w:val="000000"/>
          <w:sz w:val="20"/>
          <w:szCs w:val="20"/>
        </w:rPr>
        <w:t>: Revista Especializada en Sociología Jurídica y Política; Vol. 10, no. 2 (jul.-dic. 2016); p. 35-55</w:t>
      </w:r>
      <w:r>
        <w:rPr>
          <w:rFonts w:ascii="Arial" w:eastAsia="Arial" w:hAnsi="Arial" w:cs="Arial"/>
          <w:color w:val="000000"/>
          <w:sz w:val="20"/>
          <w:szCs w:val="20"/>
        </w:rPr>
        <w:t>.</w:t>
      </w:r>
    </w:p>
  </w:footnote>
  <w:footnote w:id="6">
    <w:p w14:paraId="3F41850F"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Gacetas del Congreso </w:t>
      </w:r>
      <w:hyperlink r:id="rId3">
        <w:r>
          <w:rPr>
            <w:rFonts w:ascii="Arial" w:eastAsia="Arial" w:hAnsi="Arial" w:cs="Arial"/>
            <w:color w:val="0000FF"/>
            <w:sz w:val="20"/>
            <w:szCs w:val="20"/>
            <w:u w:val="single"/>
          </w:rPr>
          <w:t>199/12</w:t>
        </w:r>
      </w:hyperlink>
      <w:r>
        <w:rPr>
          <w:rFonts w:ascii="Arial" w:eastAsia="Arial" w:hAnsi="Arial" w:cs="Arial"/>
          <w:color w:val="000000"/>
          <w:sz w:val="20"/>
          <w:szCs w:val="20"/>
        </w:rPr>
        <w:t>,</w:t>
      </w:r>
      <w:hyperlink r:id="rId4">
        <w:r>
          <w:rPr>
            <w:rFonts w:ascii="Arial" w:eastAsia="Arial" w:hAnsi="Arial" w:cs="Arial"/>
            <w:color w:val="0000FF"/>
            <w:sz w:val="20"/>
            <w:szCs w:val="20"/>
            <w:u w:val="single"/>
          </w:rPr>
          <w:t>254/12</w:t>
        </w:r>
      </w:hyperlink>
      <w:r>
        <w:rPr>
          <w:rFonts w:ascii="Arial" w:eastAsia="Arial" w:hAnsi="Arial" w:cs="Arial"/>
          <w:color w:val="000000"/>
          <w:sz w:val="20"/>
          <w:szCs w:val="20"/>
        </w:rPr>
        <w:t xml:space="preserve">, </w:t>
      </w:r>
      <w:hyperlink r:id="rId5">
        <w:r>
          <w:rPr>
            <w:rFonts w:ascii="Arial" w:eastAsia="Arial" w:hAnsi="Arial" w:cs="Arial"/>
            <w:color w:val="0000FF"/>
            <w:sz w:val="20"/>
            <w:szCs w:val="20"/>
            <w:u w:val="single"/>
          </w:rPr>
          <w:t>45/12, 199/12</w:t>
        </w:r>
      </w:hyperlink>
      <w:r>
        <w:rPr>
          <w:rFonts w:ascii="Arial" w:eastAsia="Arial" w:hAnsi="Arial" w:cs="Arial"/>
          <w:color w:val="000000"/>
          <w:sz w:val="20"/>
          <w:szCs w:val="20"/>
        </w:rPr>
        <w:t xml:space="preserve">, </w:t>
      </w:r>
      <w:hyperlink r:id="rId6">
        <w:r>
          <w:rPr>
            <w:rFonts w:ascii="Arial" w:eastAsia="Arial" w:hAnsi="Arial" w:cs="Arial"/>
            <w:color w:val="0000FF"/>
            <w:sz w:val="20"/>
            <w:szCs w:val="20"/>
            <w:u w:val="single"/>
          </w:rPr>
          <w:t>997/11, 63/12, 145/12</w:t>
        </w:r>
      </w:hyperlink>
      <w:r>
        <w:rPr>
          <w:rFonts w:ascii="Arial" w:eastAsia="Arial" w:hAnsi="Arial" w:cs="Arial"/>
          <w:color w:val="000000"/>
          <w:sz w:val="20"/>
          <w:szCs w:val="20"/>
        </w:rPr>
        <w:t xml:space="preserve">, </w:t>
      </w:r>
      <w:hyperlink r:id="rId7">
        <w:r>
          <w:rPr>
            <w:rFonts w:ascii="Arial" w:eastAsia="Arial" w:hAnsi="Arial" w:cs="Arial"/>
            <w:color w:val="0000FF"/>
            <w:sz w:val="20"/>
            <w:szCs w:val="20"/>
            <w:u w:val="single"/>
          </w:rPr>
          <w:t>958/11</w:t>
        </w:r>
      </w:hyperlink>
      <w:r>
        <w:rPr>
          <w:rFonts w:ascii="Arial" w:eastAsia="Arial" w:hAnsi="Arial" w:cs="Arial"/>
          <w:color w:val="000000"/>
          <w:sz w:val="20"/>
          <w:szCs w:val="20"/>
        </w:rPr>
        <w:t xml:space="preserve">, </w:t>
      </w:r>
      <w:hyperlink r:id="rId8">
        <w:r>
          <w:rPr>
            <w:rFonts w:ascii="Arial" w:eastAsia="Arial" w:hAnsi="Arial" w:cs="Arial"/>
            <w:color w:val="0000FF"/>
            <w:sz w:val="20"/>
            <w:szCs w:val="20"/>
            <w:u w:val="single"/>
          </w:rPr>
          <w:t>, 60/12</w:t>
        </w:r>
      </w:hyperlink>
      <w:r>
        <w:rPr>
          <w:rFonts w:ascii="Arial" w:eastAsia="Arial" w:hAnsi="Arial" w:cs="Arial"/>
          <w:color w:val="000000"/>
          <w:sz w:val="20"/>
          <w:szCs w:val="20"/>
        </w:rPr>
        <w:t>,</w:t>
      </w:r>
      <w:hyperlink r:id="rId9">
        <w:r>
          <w:rPr>
            <w:rFonts w:ascii="Arial" w:eastAsia="Arial" w:hAnsi="Arial" w:cs="Arial"/>
            <w:color w:val="0000FF"/>
            <w:sz w:val="20"/>
            <w:szCs w:val="20"/>
            <w:u w:val="single"/>
          </w:rPr>
          <w:t>908/11</w:t>
        </w:r>
      </w:hyperlink>
      <w:r>
        <w:rPr>
          <w:rFonts w:ascii="Arial" w:eastAsia="Arial" w:hAnsi="Arial" w:cs="Arial"/>
          <w:color w:val="000000"/>
          <w:sz w:val="20"/>
          <w:szCs w:val="20"/>
        </w:rPr>
        <w:t>,</w:t>
      </w:r>
      <w:hyperlink r:id="rId10">
        <w:r>
          <w:rPr>
            <w:rFonts w:ascii="Arial" w:eastAsia="Arial" w:hAnsi="Arial" w:cs="Arial"/>
            <w:color w:val="0000FF"/>
            <w:sz w:val="20"/>
            <w:szCs w:val="20"/>
            <w:u w:val="single"/>
          </w:rPr>
          <w:t>898/11, 908/11, 1013/11</w:t>
        </w:r>
      </w:hyperlink>
      <w:r>
        <w:rPr>
          <w:rFonts w:ascii="Arial" w:eastAsia="Arial" w:hAnsi="Arial" w:cs="Arial"/>
          <w:color w:val="000000"/>
          <w:sz w:val="20"/>
          <w:szCs w:val="20"/>
        </w:rPr>
        <w:t xml:space="preserve">, </w:t>
      </w:r>
      <w:hyperlink r:id="rId11">
        <w:r>
          <w:rPr>
            <w:rFonts w:ascii="Arial" w:eastAsia="Arial" w:hAnsi="Arial" w:cs="Arial"/>
            <w:color w:val="0000FF"/>
            <w:sz w:val="20"/>
            <w:szCs w:val="20"/>
            <w:u w:val="single"/>
          </w:rPr>
          <w:t>814/11</w:t>
        </w:r>
      </w:hyperlink>
      <w:r>
        <w:rPr>
          <w:rFonts w:ascii="Arial" w:eastAsia="Arial" w:hAnsi="Arial" w:cs="Arial"/>
          <w:color w:val="000000"/>
          <w:sz w:val="20"/>
          <w:szCs w:val="20"/>
        </w:rPr>
        <w:t xml:space="preserve">, </w:t>
      </w:r>
      <w:hyperlink r:id="rId12">
        <w:r>
          <w:rPr>
            <w:rFonts w:ascii="Arial" w:eastAsia="Arial" w:hAnsi="Arial" w:cs="Arial"/>
            <w:color w:val="0000FF"/>
            <w:sz w:val="20"/>
            <w:szCs w:val="20"/>
            <w:u w:val="single"/>
          </w:rPr>
          <w:t>705/11</w:t>
        </w:r>
      </w:hyperlink>
      <w:r>
        <w:rPr>
          <w:rFonts w:ascii="Arial" w:eastAsia="Arial" w:hAnsi="Arial" w:cs="Arial"/>
          <w:color w:val="000000"/>
          <w:sz w:val="20"/>
          <w:szCs w:val="20"/>
        </w:rPr>
        <w:t xml:space="preserve">, </w:t>
      </w:r>
      <w:hyperlink r:id="rId13">
        <w:r>
          <w:rPr>
            <w:rFonts w:ascii="Arial" w:eastAsia="Arial" w:hAnsi="Arial" w:cs="Arial"/>
            <w:color w:val="0000FF"/>
            <w:sz w:val="20"/>
            <w:szCs w:val="20"/>
            <w:u w:val="single"/>
          </w:rPr>
          <w:t>519/11, 585/11</w:t>
        </w:r>
      </w:hyperlink>
    </w:p>
    <w:p w14:paraId="4F9A77DA" w14:textId="77777777" w:rsidR="00F83886" w:rsidRDefault="00F83886">
      <w:pPr>
        <w:pBdr>
          <w:top w:val="nil"/>
          <w:left w:val="nil"/>
          <w:bottom w:val="nil"/>
          <w:right w:val="nil"/>
          <w:between w:val="nil"/>
        </w:pBdr>
        <w:jc w:val="both"/>
        <w:rPr>
          <w:rFonts w:ascii="Arial" w:eastAsia="Arial" w:hAnsi="Arial" w:cs="Arial"/>
          <w:color w:val="000000"/>
          <w:sz w:val="20"/>
          <w:szCs w:val="20"/>
        </w:rPr>
      </w:pPr>
    </w:p>
  </w:footnote>
  <w:footnote w:id="7">
    <w:p w14:paraId="73F4B325" w14:textId="77777777" w:rsidR="00F83886" w:rsidRDefault="00F83886">
      <w:pPr>
        <w:pBdr>
          <w:top w:val="nil"/>
          <w:left w:val="nil"/>
          <w:bottom w:val="nil"/>
          <w:right w:val="nil"/>
          <w:between w:val="nil"/>
        </w:pBdr>
        <w:jc w:val="both"/>
        <w:rPr>
          <w:rFonts w:ascii="Arial" w:eastAsia="Arial" w:hAnsi="Arial" w:cs="Arial"/>
          <w:color w:val="0000FF"/>
          <w:sz w:val="20"/>
          <w:szCs w:val="20"/>
          <w:u w:val="single"/>
        </w:rPr>
      </w:pPr>
      <w:r>
        <w:rPr>
          <w:vertAlign w:val="superscript"/>
        </w:rPr>
        <w:footnoteRef/>
      </w:r>
      <w:r>
        <w:rPr>
          <w:rFonts w:ascii="Arial" w:eastAsia="Arial" w:hAnsi="Arial" w:cs="Arial"/>
          <w:color w:val="0000FF"/>
          <w:sz w:val="20"/>
          <w:szCs w:val="20"/>
          <w:u w:val="single"/>
        </w:rPr>
        <w:t xml:space="preserve"> FIAN es la sigla de </w:t>
      </w:r>
      <w:proofErr w:type="spellStart"/>
      <w:r>
        <w:rPr>
          <w:rFonts w:ascii="Arial" w:eastAsia="Arial" w:hAnsi="Arial" w:cs="Arial"/>
          <w:color w:val="0000FF"/>
          <w:sz w:val="20"/>
          <w:szCs w:val="20"/>
          <w:u w:val="single"/>
        </w:rPr>
        <w:t>Food</w:t>
      </w:r>
      <w:proofErr w:type="spellEnd"/>
      <w:r>
        <w:rPr>
          <w:rFonts w:ascii="Arial" w:eastAsia="Arial" w:hAnsi="Arial" w:cs="Arial"/>
          <w:color w:val="0000FF"/>
          <w:sz w:val="20"/>
          <w:szCs w:val="20"/>
          <w:u w:val="single"/>
        </w:rPr>
        <w:t xml:space="preserve"> </w:t>
      </w:r>
      <w:proofErr w:type="spellStart"/>
      <w:r>
        <w:rPr>
          <w:rFonts w:ascii="Arial" w:eastAsia="Arial" w:hAnsi="Arial" w:cs="Arial"/>
          <w:color w:val="0000FF"/>
          <w:sz w:val="20"/>
          <w:szCs w:val="20"/>
          <w:u w:val="single"/>
        </w:rPr>
        <w:t>First</w:t>
      </w:r>
      <w:proofErr w:type="spellEnd"/>
      <w:r>
        <w:rPr>
          <w:rFonts w:ascii="Arial" w:eastAsia="Arial" w:hAnsi="Arial" w:cs="Arial"/>
          <w:color w:val="0000FF"/>
          <w:sz w:val="20"/>
          <w:szCs w:val="20"/>
          <w:u w:val="single"/>
        </w:rPr>
        <w:t xml:space="preserve"> </w:t>
      </w:r>
      <w:proofErr w:type="spellStart"/>
      <w:r>
        <w:rPr>
          <w:rFonts w:ascii="Arial" w:eastAsia="Arial" w:hAnsi="Arial" w:cs="Arial"/>
          <w:color w:val="0000FF"/>
          <w:sz w:val="20"/>
          <w:szCs w:val="20"/>
          <w:u w:val="single"/>
        </w:rPr>
        <w:t>Action</w:t>
      </w:r>
      <w:proofErr w:type="spellEnd"/>
      <w:r>
        <w:rPr>
          <w:rFonts w:ascii="Arial" w:eastAsia="Arial" w:hAnsi="Arial" w:cs="Arial"/>
          <w:color w:val="0000FF"/>
          <w:sz w:val="20"/>
          <w:szCs w:val="20"/>
          <w:u w:val="single"/>
        </w:rPr>
        <w:t xml:space="preserve"> Network, organización no gubernamental internacional con estatus consultivo ante Naciones Unidas. Ver: www.fian.org. </w:t>
      </w:r>
    </w:p>
  </w:footnote>
  <w:footnote w:id="8">
    <w:p w14:paraId="0D898130" w14:textId="77777777" w:rsidR="00F83886" w:rsidRDefault="00F83886">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Morales Juan Carlos y Carvajal Carolina. </w:t>
      </w:r>
      <w:r>
        <w:rPr>
          <w:rFonts w:ascii="Arial" w:eastAsia="Arial" w:hAnsi="Arial" w:cs="Arial"/>
          <w:i/>
          <w:sz w:val="20"/>
          <w:szCs w:val="20"/>
        </w:rPr>
        <w:t>Sin tierra, sin alimento y con el espejismo del agua represada: análisis de las violaciones del derecho humano a la alimentación y nutrición adecuadas en el caso del Proyecto Hidroeléctrico del Quimbo,</w:t>
      </w:r>
      <w:r>
        <w:rPr>
          <w:rFonts w:ascii="Arial" w:eastAsia="Arial" w:hAnsi="Arial" w:cs="Arial"/>
          <w:sz w:val="20"/>
          <w:szCs w:val="20"/>
        </w:rPr>
        <w:t xml:space="preserve"> 2020. FIAN Colombia (sin publicar).</w:t>
      </w:r>
    </w:p>
  </w:footnote>
  <w:footnote w:id="9">
    <w:p w14:paraId="6F2DD3E5"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w:t>
      </w:r>
    </w:p>
  </w:footnote>
  <w:footnote w:id="10">
    <w:p w14:paraId="4C26E0A4"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w:t>
      </w:r>
      <w:r>
        <w:rPr>
          <w:rFonts w:ascii="Arial" w:eastAsia="Arial" w:hAnsi="Arial" w:cs="Arial"/>
          <w:i/>
          <w:color w:val="000000"/>
          <w:sz w:val="20"/>
          <w:szCs w:val="20"/>
        </w:rPr>
        <w:t>Folleto Informativo No. 27.</w:t>
      </w:r>
    </w:p>
  </w:footnote>
  <w:footnote w:id="11">
    <w:p w14:paraId="0A84D583"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 Pár. 15</w:t>
      </w:r>
    </w:p>
  </w:footnote>
  <w:footnote w:id="12">
    <w:p w14:paraId="24FFC594"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 Pár. 21</w:t>
      </w:r>
    </w:p>
  </w:footnote>
  <w:footnote w:id="13">
    <w:p w14:paraId="034B8115"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Amartya</w:t>
      </w:r>
      <w:proofErr w:type="spellEnd"/>
      <w:r>
        <w:rPr>
          <w:rFonts w:ascii="Arial" w:eastAsia="Arial" w:hAnsi="Arial" w:cs="Arial"/>
          <w:color w:val="000000"/>
          <w:sz w:val="20"/>
          <w:szCs w:val="20"/>
        </w:rPr>
        <w:t xml:space="preserve"> K. </w:t>
      </w:r>
      <w:proofErr w:type="spellStart"/>
      <w:r>
        <w:rPr>
          <w:rFonts w:ascii="Arial" w:eastAsia="Arial" w:hAnsi="Arial" w:cs="Arial"/>
          <w:color w:val="000000"/>
          <w:sz w:val="20"/>
          <w:szCs w:val="20"/>
        </w:rPr>
        <w:t>Sen</w:t>
      </w:r>
      <w:proofErr w:type="spellEnd"/>
      <w:r>
        <w:rPr>
          <w:rFonts w:ascii="Arial" w:eastAsia="Arial" w:hAnsi="Arial" w:cs="Arial"/>
          <w:color w:val="000000"/>
          <w:sz w:val="20"/>
          <w:szCs w:val="20"/>
        </w:rPr>
        <w:t>, El derecho a no tener hambre. Estudios de Filosofía y Derecho No. 3 Universidad Externado de Colombia: 2002.</w:t>
      </w:r>
    </w:p>
  </w:footnote>
  <w:footnote w:id="14">
    <w:p w14:paraId="02A3AC98" w14:textId="77777777" w:rsidR="00F83886" w:rsidRDefault="00F83886">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Ibídem.</w:t>
      </w:r>
    </w:p>
  </w:footnote>
  <w:footnote w:id="15">
    <w:p w14:paraId="5C20EBE8" w14:textId="77777777" w:rsidR="00F83886" w:rsidRDefault="00F83886">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Ibídem.</w:t>
      </w:r>
    </w:p>
  </w:footnote>
  <w:footnote w:id="16">
    <w:p w14:paraId="760705F4"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General de las Naciones Unidas. Declaración sobre los derechos de los campesinos y de otras personas que trabajan en las zonas rurales. 2018. </w:t>
      </w:r>
      <w:r>
        <w:rPr>
          <w:rFonts w:ascii="Calibri" w:eastAsia="Calibri" w:hAnsi="Calibri" w:cs="Calibri"/>
          <w:color w:val="000000"/>
          <w:sz w:val="20"/>
          <w:szCs w:val="20"/>
        </w:rPr>
        <w:t>A/RES/73/165</w:t>
      </w:r>
      <w:r>
        <w:rPr>
          <w:rFonts w:ascii="Arial" w:eastAsia="Arial" w:hAnsi="Arial" w:cs="Arial"/>
          <w:color w:val="000000"/>
          <w:sz w:val="20"/>
          <w:szCs w:val="20"/>
        </w:rPr>
        <w:t xml:space="preserve"> </w:t>
      </w:r>
    </w:p>
  </w:footnote>
  <w:footnote w:id="17">
    <w:p w14:paraId="067C62AC"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18">
    <w:p w14:paraId="6CE20BDE"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 w:id="19">
    <w:p w14:paraId="36EE2402"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15</w:t>
      </w:r>
    </w:p>
  </w:footnote>
  <w:footnote w:id="20">
    <w:p w14:paraId="68E82AFA"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 la alimentación 2020. A/HRC/43/44.</w:t>
      </w:r>
    </w:p>
  </w:footnote>
  <w:footnote w:id="21">
    <w:p w14:paraId="2DC5B940"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 T-029/2014 y T-302/2017</w:t>
      </w:r>
    </w:p>
  </w:footnote>
  <w:footnote w:id="22">
    <w:p w14:paraId="15608C77"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T-273&lt;72014 y  T-457/2018 sobre programa de alimentación escolar.</w:t>
      </w:r>
    </w:p>
  </w:footnote>
  <w:footnote w:id="23">
    <w:p w14:paraId="33F97E42"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sentencias T-606/2015 sobre pescadores y T-622/2016 sobre comunidades negras del río Atrato.</w:t>
      </w:r>
    </w:p>
  </w:footnote>
  <w:footnote w:id="24">
    <w:p w14:paraId="056D7954"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T-367 de 2010</w:t>
      </w:r>
    </w:p>
  </w:footnote>
  <w:footnote w:id="25">
    <w:p w14:paraId="53D44CB4"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sentencias: T-388/2013, T-762/2015 y T-260/2019.</w:t>
      </w:r>
    </w:p>
  </w:footnote>
  <w:footnote w:id="26">
    <w:p w14:paraId="23D33A4C"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w:t>
      </w:r>
    </w:p>
  </w:footnote>
  <w:footnote w:id="27">
    <w:p w14:paraId="79703BAA"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w:t>
      </w:r>
      <w:r>
        <w:rPr>
          <w:rFonts w:ascii="Arial" w:eastAsia="Arial" w:hAnsi="Arial" w:cs="Arial"/>
          <w:i/>
          <w:color w:val="000000"/>
          <w:sz w:val="20"/>
          <w:szCs w:val="20"/>
        </w:rPr>
        <w:t>El Estado de la Inseguridad Alimentaria en el Mundo</w:t>
      </w:r>
      <w:r>
        <w:rPr>
          <w:rFonts w:ascii="Arial" w:eastAsia="Arial" w:hAnsi="Arial" w:cs="Arial"/>
          <w:color w:val="000000"/>
          <w:sz w:val="20"/>
          <w:szCs w:val="20"/>
        </w:rPr>
        <w:t xml:space="preserve"> – 2001. Roma, 2001 En: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 5</w:t>
      </w:r>
    </w:p>
  </w:footnote>
  <w:footnote w:id="28">
    <w:p w14:paraId="61ADE297"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Págs. 5 – 6.</w:t>
      </w:r>
    </w:p>
  </w:footnote>
  <w:footnote w:id="29">
    <w:p w14:paraId="66DAA22E"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título enunciativo, en el contexto regional existen los siguientes precedentes:  Ley del Sistema Nacional de Seguridad Alimentaria y Nutricional (Decreto 32-2005) de la República de Guatemala; Constitución Política de la República del Ecuador en conjunto con la Ley de Seguridad Alimentaria y Nutricional de 2006; La Ley Orgánica de la Seguridad Alimentaria de 2008 de la República Bolivariana de Venezuela; Constitución Política del Estado Plurinacional de Bolivia de 2007; </w:t>
      </w:r>
      <w:proofErr w:type="spellStart"/>
      <w:r>
        <w:rPr>
          <w:rFonts w:ascii="Arial" w:eastAsia="Arial" w:hAnsi="Arial" w:cs="Arial"/>
          <w:color w:val="000000"/>
          <w:sz w:val="20"/>
          <w:szCs w:val="20"/>
        </w:rPr>
        <w:t>Lei</w:t>
      </w:r>
      <w:proofErr w:type="spellEnd"/>
      <w:r>
        <w:rPr>
          <w:rFonts w:ascii="Arial" w:eastAsia="Arial" w:hAnsi="Arial" w:cs="Arial"/>
          <w:color w:val="000000"/>
          <w:sz w:val="20"/>
          <w:szCs w:val="20"/>
        </w:rPr>
        <w:t xml:space="preserve"> 11346 de 2006 - </w:t>
      </w:r>
      <w:proofErr w:type="spellStart"/>
      <w:r>
        <w:rPr>
          <w:rFonts w:ascii="Arial" w:eastAsia="Arial" w:hAnsi="Arial" w:cs="Arial"/>
          <w:i/>
          <w:color w:val="000000"/>
          <w:sz w:val="20"/>
          <w:szCs w:val="20"/>
        </w:rPr>
        <w:t>Cria</w:t>
      </w:r>
      <w:proofErr w:type="spellEnd"/>
      <w:r>
        <w:rPr>
          <w:rFonts w:ascii="Arial" w:eastAsia="Arial" w:hAnsi="Arial" w:cs="Arial"/>
          <w:i/>
          <w:color w:val="000000"/>
          <w:sz w:val="20"/>
          <w:szCs w:val="20"/>
        </w:rPr>
        <w:t xml:space="preserve"> o Sistema Nacional de </w:t>
      </w:r>
      <w:proofErr w:type="spellStart"/>
      <w:r>
        <w:rPr>
          <w:rFonts w:ascii="Arial" w:eastAsia="Arial" w:hAnsi="Arial" w:cs="Arial"/>
          <w:i/>
          <w:color w:val="000000"/>
          <w:sz w:val="20"/>
          <w:szCs w:val="20"/>
        </w:rPr>
        <w:t>Segurança</w:t>
      </w:r>
      <w:proofErr w:type="spellEnd"/>
      <w:r>
        <w:rPr>
          <w:rFonts w:ascii="Arial" w:eastAsia="Arial" w:hAnsi="Arial" w:cs="Arial"/>
          <w:i/>
          <w:color w:val="000000"/>
          <w:sz w:val="20"/>
          <w:szCs w:val="20"/>
        </w:rPr>
        <w:t xml:space="preserve"> Alimentar e Nutricional – SISAN </w:t>
      </w:r>
      <w:proofErr w:type="spellStart"/>
      <w:r>
        <w:rPr>
          <w:rFonts w:ascii="Arial" w:eastAsia="Arial" w:hAnsi="Arial" w:cs="Arial"/>
          <w:i/>
          <w:color w:val="000000"/>
          <w:sz w:val="20"/>
          <w:szCs w:val="20"/>
        </w:rPr>
        <w:t>com</w:t>
      </w:r>
      <w:proofErr w:type="spellEnd"/>
      <w:r>
        <w:rPr>
          <w:rFonts w:ascii="Arial" w:eastAsia="Arial" w:hAnsi="Arial" w:cs="Arial"/>
          <w:i/>
          <w:color w:val="000000"/>
          <w:sz w:val="20"/>
          <w:szCs w:val="20"/>
        </w:rPr>
        <w:t xml:space="preserve"> vistas </w:t>
      </w:r>
      <w:proofErr w:type="spellStart"/>
      <w:r>
        <w:rPr>
          <w:rFonts w:ascii="Arial" w:eastAsia="Arial" w:hAnsi="Arial" w:cs="Arial"/>
          <w:i/>
          <w:color w:val="000000"/>
          <w:sz w:val="20"/>
          <w:szCs w:val="20"/>
        </w:rPr>
        <w:t>em</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assegurar</w:t>
      </w:r>
      <w:proofErr w:type="spellEnd"/>
      <w:r>
        <w:rPr>
          <w:rFonts w:ascii="Arial" w:eastAsia="Arial" w:hAnsi="Arial" w:cs="Arial"/>
          <w:i/>
          <w:color w:val="000000"/>
          <w:sz w:val="20"/>
          <w:szCs w:val="20"/>
        </w:rPr>
        <w:t xml:space="preserve"> o </w:t>
      </w:r>
      <w:proofErr w:type="spellStart"/>
      <w:r>
        <w:rPr>
          <w:rFonts w:ascii="Arial" w:eastAsia="Arial" w:hAnsi="Arial" w:cs="Arial"/>
          <w:i/>
          <w:color w:val="000000"/>
          <w:sz w:val="20"/>
          <w:szCs w:val="20"/>
        </w:rPr>
        <w:t>direito</w:t>
      </w:r>
      <w:proofErr w:type="spellEnd"/>
      <w:r>
        <w:rPr>
          <w:rFonts w:ascii="Arial" w:eastAsia="Arial" w:hAnsi="Arial" w:cs="Arial"/>
          <w:i/>
          <w:color w:val="000000"/>
          <w:sz w:val="20"/>
          <w:szCs w:val="20"/>
        </w:rPr>
        <w:t xml:space="preserve"> humano à </w:t>
      </w:r>
      <w:proofErr w:type="spellStart"/>
      <w:r>
        <w:rPr>
          <w:rFonts w:ascii="Arial" w:eastAsia="Arial" w:hAnsi="Arial" w:cs="Arial"/>
          <w:i/>
          <w:color w:val="000000"/>
          <w:sz w:val="20"/>
          <w:szCs w:val="20"/>
        </w:rPr>
        <w:t>alimentação</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adequada</w:t>
      </w:r>
      <w:proofErr w:type="spellEnd"/>
      <w:r>
        <w:rPr>
          <w:rFonts w:ascii="Arial" w:eastAsia="Arial" w:hAnsi="Arial" w:cs="Arial"/>
          <w:i/>
          <w:color w:val="000000"/>
          <w:sz w:val="20"/>
          <w:szCs w:val="20"/>
        </w:rPr>
        <w:t xml:space="preserve"> e </w:t>
      </w:r>
      <w:proofErr w:type="spellStart"/>
      <w:r>
        <w:rPr>
          <w:rFonts w:ascii="Arial" w:eastAsia="Arial" w:hAnsi="Arial" w:cs="Arial"/>
          <w:i/>
          <w:color w:val="000000"/>
          <w:sz w:val="20"/>
          <w:szCs w:val="20"/>
        </w:rPr>
        <w:t>dá</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outras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providências</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 xml:space="preserve">de la República Federativa del Brasil. </w:t>
      </w:r>
    </w:p>
  </w:footnote>
  <w:footnote w:id="30">
    <w:p w14:paraId="6C8CAB0E" w14:textId="77777777" w:rsidR="00F83886" w:rsidRDefault="00F83886">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9FE0" w14:textId="77777777" w:rsidR="00F83886" w:rsidRDefault="00F83886">
    <w:pPr>
      <w:pBdr>
        <w:top w:val="nil"/>
        <w:left w:val="nil"/>
        <w:bottom w:val="nil"/>
        <w:right w:val="nil"/>
        <w:between w:val="nil"/>
      </w:pBdr>
      <w:tabs>
        <w:tab w:val="center" w:pos="4419"/>
        <w:tab w:val="right" w:pos="8838"/>
      </w:tabs>
      <w:jc w:val="center"/>
      <w:rPr>
        <w:color w:val="000000"/>
      </w:rPr>
    </w:pPr>
  </w:p>
  <w:p w14:paraId="56C740CC" w14:textId="77777777" w:rsidR="00F83886" w:rsidRDefault="00F83886">
    <w:pPr>
      <w:pBdr>
        <w:top w:val="nil"/>
        <w:left w:val="nil"/>
        <w:bottom w:val="nil"/>
        <w:right w:val="nil"/>
        <w:between w:val="nil"/>
      </w:pBdr>
      <w:tabs>
        <w:tab w:val="center" w:pos="4419"/>
        <w:tab w:val="right" w:pos="8838"/>
      </w:tabs>
      <w:jc w:val="center"/>
      <w:rPr>
        <w:color w:val="000000"/>
      </w:rPr>
    </w:pPr>
  </w:p>
  <w:p w14:paraId="350DA595" w14:textId="77777777" w:rsidR="00F83886" w:rsidRDefault="00F83886">
    <w:pPr>
      <w:pBdr>
        <w:top w:val="nil"/>
        <w:left w:val="nil"/>
        <w:bottom w:val="nil"/>
        <w:right w:val="nil"/>
        <w:between w:val="nil"/>
      </w:pBdr>
      <w:tabs>
        <w:tab w:val="center" w:pos="4419"/>
        <w:tab w:val="right" w:pos="8838"/>
      </w:tabs>
      <w:jc w:val="center"/>
      <w:rPr>
        <w:color w:val="000000"/>
      </w:rPr>
    </w:pPr>
  </w:p>
  <w:p w14:paraId="679605F1" w14:textId="77777777" w:rsidR="00F83886" w:rsidRDefault="00F83886">
    <w:pPr>
      <w:pBdr>
        <w:top w:val="nil"/>
        <w:left w:val="nil"/>
        <w:bottom w:val="nil"/>
        <w:right w:val="nil"/>
        <w:between w:val="nil"/>
      </w:pBdr>
      <w:tabs>
        <w:tab w:val="center" w:pos="4419"/>
        <w:tab w:val="right" w:pos="8838"/>
      </w:tabs>
      <w:jc w:val="center"/>
      <w:rPr>
        <w:color w:val="000000"/>
      </w:rPr>
    </w:pPr>
  </w:p>
  <w:p w14:paraId="016ECCF7" w14:textId="77777777" w:rsidR="00F83886" w:rsidRDefault="00F83886">
    <w:pPr>
      <w:pBdr>
        <w:top w:val="nil"/>
        <w:left w:val="nil"/>
        <w:bottom w:val="nil"/>
        <w:right w:val="nil"/>
        <w:between w:val="nil"/>
      </w:pBdr>
      <w:tabs>
        <w:tab w:val="center" w:pos="4419"/>
        <w:tab w:val="right" w:pos="8838"/>
      </w:tabs>
      <w:jc w:val="center"/>
      <w:rPr>
        <w:color w:val="000000"/>
      </w:rPr>
    </w:pPr>
    <w:r>
      <w:rPr>
        <w:noProof/>
        <w:color w:val="000000"/>
        <w:lang w:val="es-ES" w:eastAsia="es-ES"/>
      </w:rPr>
      <w:drawing>
        <wp:anchor distT="0" distB="0" distL="114300" distR="114300" simplePos="0" relativeHeight="251658240" behindDoc="0" locked="0" layoutInCell="1" hidden="0" allowOverlap="1" wp14:anchorId="52075965" wp14:editId="7EFD495C">
          <wp:simplePos x="0" y="0"/>
          <wp:positionH relativeFrom="margin">
            <wp:posOffset>1877695</wp:posOffset>
          </wp:positionH>
          <wp:positionV relativeFrom="margin">
            <wp:posOffset>-956309</wp:posOffset>
          </wp:positionV>
          <wp:extent cx="2019300" cy="948055"/>
          <wp:effectExtent l="0" t="0" r="0" b="0"/>
          <wp:wrapSquare wrapText="bothSides" distT="0" distB="0" distL="114300" distR="11430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19300" cy="948055"/>
                  </a:xfrm>
                  <a:prstGeom prst="rect">
                    <a:avLst/>
                  </a:prstGeom>
                  <a:ln/>
                </pic:spPr>
              </pic:pic>
            </a:graphicData>
          </a:graphic>
        </wp:anchor>
      </w:drawing>
    </w:r>
  </w:p>
  <w:p w14:paraId="12B9CE1D" w14:textId="77777777" w:rsidR="00F83886" w:rsidRDefault="00F83886">
    <w:pPr>
      <w:pBdr>
        <w:top w:val="nil"/>
        <w:left w:val="nil"/>
        <w:bottom w:val="nil"/>
        <w:right w:val="nil"/>
        <w:between w:val="nil"/>
      </w:pBdr>
      <w:tabs>
        <w:tab w:val="center" w:pos="4419"/>
        <w:tab w:val="right" w:pos="8838"/>
      </w:tabs>
      <w:rPr>
        <w:color w:val="000000"/>
      </w:rPr>
    </w:pP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906"/>
    <w:multiLevelType w:val="multilevel"/>
    <w:tmpl w:val="960242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A75983"/>
    <w:multiLevelType w:val="multilevel"/>
    <w:tmpl w:val="69DE0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E53394"/>
    <w:multiLevelType w:val="multilevel"/>
    <w:tmpl w:val="F81AA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B01F98"/>
    <w:multiLevelType w:val="multilevel"/>
    <w:tmpl w:val="960242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342203"/>
    <w:multiLevelType w:val="multilevel"/>
    <w:tmpl w:val="143EE7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6F"/>
    <w:rsid w:val="000507DC"/>
    <w:rsid w:val="00135EF5"/>
    <w:rsid w:val="001B486F"/>
    <w:rsid w:val="001D5517"/>
    <w:rsid w:val="001F7F48"/>
    <w:rsid w:val="002341F2"/>
    <w:rsid w:val="002E4229"/>
    <w:rsid w:val="00331A90"/>
    <w:rsid w:val="00361E83"/>
    <w:rsid w:val="00367A6C"/>
    <w:rsid w:val="00456D6E"/>
    <w:rsid w:val="004669E0"/>
    <w:rsid w:val="0047380B"/>
    <w:rsid w:val="004757DA"/>
    <w:rsid w:val="004C21CE"/>
    <w:rsid w:val="004F7CEA"/>
    <w:rsid w:val="00510B0A"/>
    <w:rsid w:val="0051639C"/>
    <w:rsid w:val="00526D19"/>
    <w:rsid w:val="005517DB"/>
    <w:rsid w:val="00584035"/>
    <w:rsid w:val="00590DB3"/>
    <w:rsid w:val="005E3FB0"/>
    <w:rsid w:val="00651B94"/>
    <w:rsid w:val="006669EE"/>
    <w:rsid w:val="007D1B3E"/>
    <w:rsid w:val="007E38F1"/>
    <w:rsid w:val="008922B9"/>
    <w:rsid w:val="009B3F5A"/>
    <w:rsid w:val="00A14241"/>
    <w:rsid w:val="00A54EBE"/>
    <w:rsid w:val="00A612BC"/>
    <w:rsid w:val="00A7443A"/>
    <w:rsid w:val="00A83D68"/>
    <w:rsid w:val="00A906F3"/>
    <w:rsid w:val="00BA26E9"/>
    <w:rsid w:val="00BC52FA"/>
    <w:rsid w:val="00C1015C"/>
    <w:rsid w:val="00C77A6D"/>
    <w:rsid w:val="00D27B48"/>
    <w:rsid w:val="00DA616E"/>
    <w:rsid w:val="00E27EC5"/>
    <w:rsid w:val="00E47250"/>
    <w:rsid w:val="00F47A21"/>
    <w:rsid w:val="00F6663A"/>
    <w:rsid w:val="00F70022"/>
    <w:rsid w:val="00F8220E"/>
    <w:rsid w:val="00F8388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A062"/>
  <w15:docId w15:val="{0F83916B-23E6-4079-AEB1-9DDDB4F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7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580271"/>
    <w:pPr>
      <w:ind w:left="720"/>
      <w:contextualSpacing/>
    </w:pPr>
  </w:style>
  <w:style w:type="paragraph" w:styleId="NormalWeb">
    <w:name w:val="Normal (Web)"/>
    <w:basedOn w:val="Normal"/>
    <w:uiPriority w:val="99"/>
    <w:unhideWhenUsed/>
    <w:rsid w:val="00580271"/>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580271"/>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580271"/>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qFormat/>
    <w:rsid w:val="00580271"/>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580271"/>
    <w:rPr>
      <w:rFonts w:ascii="Century Gothic" w:eastAsia="Century Gothic" w:hAnsi="Century Gothic" w:cs="Century Gothic"/>
      <w:lang w:val="es-ES_tradnl" w:eastAsia="es-CO"/>
    </w:rPr>
  </w:style>
  <w:style w:type="character" w:styleId="Hipervnculo">
    <w:name w:val="Hyperlink"/>
    <w:basedOn w:val="Fuentedeprrafopredeter"/>
    <w:uiPriority w:val="99"/>
    <w:semiHidden/>
    <w:unhideWhenUsed/>
    <w:rsid w:val="00580271"/>
    <w:rPr>
      <w:color w:val="0000FF"/>
      <w:u w:val="single"/>
    </w:rPr>
  </w:style>
  <w:style w:type="table" w:styleId="Tablaconcuadrcula">
    <w:name w:val="Table Grid"/>
    <w:basedOn w:val="Tablanormal"/>
    <w:uiPriority w:val="59"/>
    <w:rsid w:val="0058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rsid w:val="00580271"/>
    <w:pPr>
      <w:widowControl w:val="0"/>
      <w:autoSpaceDE w:val="0"/>
      <w:autoSpaceDN w:val="0"/>
      <w:adjustRightInd w:val="0"/>
      <w:spacing w:before="113"/>
      <w:ind w:firstLine="283"/>
      <w:jc w:val="both"/>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580271"/>
    <w:pPr>
      <w:tabs>
        <w:tab w:val="center" w:pos="4419"/>
        <w:tab w:val="right" w:pos="8838"/>
      </w:tabs>
    </w:pPr>
  </w:style>
  <w:style w:type="character" w:customStyle="1" w:styleId="EncabezadoCar">
    <w:name w:val="Encabezado Car"/>
    <w:basedOn w:val="Fuentedeprrafopredeter"/>
    <w:link w:val="Encabezado"/>
    <w:uiPriority w:val="99"/>
    <w:rsid w:val="00580271"/>
    <w:rPr>
      <w:rFonts w:ascii="Century Gothic" w:eastAsia="Century Gothic" w:hAnsi="Century Gothic" w:cs="Century Gothic"/>
      <w:lang w:val="es-ES_tradnl" w:eastAsia="es-CO"/>
    </w:rPr>
  </w:style>
  <w:style w:type="paragraph" w:styleId="Piedepgina">
    <w:name w:val="footer"/>
    <w:basedOn w:val="Normal"/>
    <w:link w:val="PiedepginaCar"/>
    <w:uiPriority w:val="99"/>
    <w:unhideWhenUsed/>
    <w:rsid w:val="00580271"/>
    <w:pPr>
      <w:tabs>
        <w:tab w:val="center" w:pos="4419"/>
        <w:tab w:val="right" w:pos="8838"/>
      </w:tabs>
    </w:pPr>
  </w:style>
  <w:style w:type="character" w:customStyle="1" w:styleId="PiedepginaCar">
    <w:name w:val="Pie de página Car"/>
    <w:basedOn w:val="Fuentedeprrafopredeter"/>
    <w:link w:val="Piedepgina"/>
    <w:uiPriority w:val="99"/>
    <w:rsid w:val="00580271"/>
    <w:rPr>
      <w:rFonts w:ascii="Century Gothic" w:eastAsia="Century Gothic" w:hAnsi="Century Gothic" w:cs="Century Gothic"/>
      <w:lang w:val="es-ES_tradnl" w:eastAsia="es-CO"/>
    </w:rPr>
  </w:style>
  <w:style w:type="paragraph" w:customStyle="1" w:styleId="ng-scope">
    <w:name w:val="ng-scope"/>
    <w:basedOn w:val="Normal"/>
    <w:rsid w:val="00580271"/>
    <w:pPr>
      <w:spacing w:before="100" w:beforeAutospacing="1" w:after="100" w:afterAutospacing="1"/>
    </w:pPr>
    <w:rPr>
      <w:rFonts w:ascii="Times New Roman" w:eastAsia="Times New Roman" w:hAnsi="Times New Roman" w:cs="Times New Roman"/>
      <w:sz w:val="24"/>
      <w:szCs w:val="24"/>
      <w:lang w:val="es-CO"/>
    </w:rPr>
  </w:style>
  <w:style w:type="character" w:customStyle="1" w:styleId="article-excerpt-text">
    <w:name w:val="article-excerpt-text"/>
    <w:rsid w:val="00580271"/>
  </w:style>
  <w:style w:type="character" w:customStyle="1" w:styleId="article-list-key">
    <w:name w:val="article-list-key"/>
    <w:rsid w:val="00580271"/>
  </w:style>
  <w:style w:type="character" w:styleId="Textoennegrita">
    <w:name w:val="Strong"/>
    <w:uiPriority w:val="22"/>
    <w:qFormat/>
    <w:rsid w:val="0058027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Sinespaciado">
    <w:name w:val="No Spacing"/>
    <w:uiPriority w:val="1"/>
    <w:qFormat/>
    <w:rsid w:val="005517DB"/>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510B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B0A"/>
    <w:rPr>
      <w:rFonts w:ascii="Segoe UI" w:hAnsi="Segoe UI" w:cs="Segoe UI"/>
      <w:sz w:val="18"/>
      <w:szCs w:val="18"/>
    </w:rPr>
  </w:style>
  <w:style w:type="character" w:styleId="Refdecomentario">
    <w:name w:val="annotation reference"/>
    <w:basedOn w:val="Fuentedeprrafopredeter"/>
    <w:uiPriority w:val="99"/>
    <w:semiHidden/>
    <w:unhideWhenUsed/>
    <w:rsid w:val="009B3F5A"/>
    <w:rPr>
      <w:sz w:val="16"/>
      <w:szCs w:val="16"/>
    </w:rPr>
  </w:style>
  <w:style w:type="paragraph" w:styleId="Textocomentario">
    <w:name w:val="annotation text"/>
    <w:basedOn w:val="Normal"/>
    <w:link w:val="TextocomentarioCar"/>
    <w:uiPriority w:val="99"/>
    <w:semiHidden/>
    <w:unhideWhenUsed/>
    <w:rsid w:val="009B3F5A"/>
    <w:rPr>
      <w:sz w:val="20"/>
      <w:szCs w:val="20"/>
    </w:rPr>
  </w:style>
  <w:style w:type="character" w:customStyle="1" w:styleId="TextocomentarioCar">
    <w:name w:val="Texto comentario Car"/>
    <w:basedOn w:val="Fuentedeprrafopredeter"/>
    <w:link w:val="Textocomentario"/>
    <w:uiPriority w:val="99"/>
    <w:semiHidden/>
    <w:rsid w:val="009B3F5A"/>
    <w:rPr>
      <w:sz w:val="20"/>
      <w:szCs w:val="20"/>
    </w:rPr>
  </w:style>
  <w:style w:type="paragraph" w:styleId="Asuntodelcomentario">
    <w:name w:val="annotation subject"/>
    <w:basedOn w:val="Textocomentario"/>
    <w:next w:val="Textocomentario"/>
    <w:link w:val="AsuntodelcomentarioCar"/>
    <w:uiPriority w:val="99"/>
    <w:semiHidden/>
    <w:unhideWhenUsed/>
    <w:rsid w:val="009B3F5A"/>
    <w:rPr>
      <w:b/>
      <w:bCs/>
    </w:rPr>
  </w:style>
  <w:style w:type="character" w:customStyle="1" w:styleId="AsuntodelcomentarioCar">
    <w:name w:val="Asunto del comentario Car"/>
    <w:basedOn w:val="TextocomentarioCar"/>
    <w:link w:val="Asuntodelcomentario"/>
    <w:uiPriority w:val="99"/>
    <w:semiHidden/>
    <w:rsid w:val="009B3F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80445">
      <w:bodyDiv w:val="1"/>
      <w:marLeft w:val="0"/>
      <w:marRight w:val="0"/>
      <w:marTop w:val="0"/>
      <w:marBottom w:val="0"/>
      <w:divBdr>
        <w:top w:val="none" w:sz="0" w:space="0" w:color="auto"/>
        <w:left w:val="none" w:sz="0" w:space="0" w:color="auto"/>
        <w:bottom w:val="none" w:sz="0" w:space="0" w:color="auto"/>
        <w:right w:val="none" w:sz="0" w:space="0" w:color="auto"/>
      </w:divBdr>
    </w:div>
    <w:div w:id="372929649">
      <w:bodyDiv w:val="1"/>
      <w:marLeft w:val="0"/>
      <w:marRight w:val="0"/>
      <w:marTop w:val="0"/>
      <w:marBottom w:val="0"/>
      <w:divBdr>
        <w:top w:val="none" w:sz="0" w:space="0" w:color="auto"/>
        <w:left w:val="none" w:sz="0" w:space="0" w:color="auto"/>
        <w:bottom w:val="none" w:sz="0" w:space="0" w:color="auto"/>
        <w:right w:val="none" w:sz="0" w:space="0" w:color="auto"/>
      </w:divBdr>
    </w:div>
    <w:div w:id="46087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xhtml;jsessionid=b3ba7213a248bacd37376ffcedca" TargetMode="External"/><Relationship Id="rId13"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svrpubindc.imprenta.gov.co/senado/index2.xhtml?ent=Senado&amp;fec=03-05-2012&amp;num=199" TargetMode="External"/><Relationship Id="rId7" Type="http://schemas.openxmlformats.org/officeDocument/2006/relationships/hyperlink" Target="http://svrpubindc.imprenta.gov.co/senado/index2.xhtml?ent=Camara&amp;fec=12-12-2011&amp;num=958" TargetMode="External"/><Relationship Id="rId12" Type="http://schemas.openxmlformats.org/officeDocument/2006/relationships/hyperlink" Target="http://svrpubindc.imprenta.gov.co/senado/index.xhtml;jsessionid=b3ba7213a248bacd37376ffcedca" TargetMode="External"/><Relationship Id="rId2" Type="http://schemas.openxmlformats.org/officeDocument/2006/relationships/hyperlink" Target="http://www.fao.org/3/ca5162es/ca5162es.pdf" TargetMode="External"/><Relationship Id="rId1" Type="http://schemas.openxmlformats.org/officeDocument/2006/relationships/hyperlink" Target="http://www.fao.org/news/story/es/item/1271897/icode/"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2.xhtml?ent=Senado&amp;fec=02-11-2011&amp;num=814" TargetMode="External"/><Relationship Id="rId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xhtml;jsessionid=b3ba7213a248bacd37376ffcedca" TargetMode="External"/><Relationship Id="rId9"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3+uA/fPOZEOKLnYveAcBJg/BOA==">AMUW2mW+ImNsA051DJgSR3TLDgUQq1mSZiB54B/tzgd7pWN2EPm/hnteKZ4P0h47NfB+B5G9mZGLR9B0tRWCblUCh90DxNVrs8YaVnyQ/nQ0aoycqOp3ABqh5vfaSOVUWJXy4MZfVUHJ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8620</Words>
  <Characters>47411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JuanS Uribe Q.</dc:creator>
  <cp:lastModifiedBy>Elizabeth Goyes Buitron UTL</cp:lastModifiedBy>
  <cp:revision>2</cp:revision>
  <cp:lastPrinted>2021-09-14T14:56:00Z</cp:lastPrinted>
  <dcterms:created xsi:type="dcterms:W3CDTF">2021-09-14T22:13:00Z</dcterms:created>
  <dcterms:modified xsi:type="dcterms:W3CDTF">2021-09-14T22:13:00Z</dcterms:modified>
</cp:coreProperties>
</file>